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6" w:rsidRDefault="000555C6" w:rsidP="000555C6">
      <w:pPr>
        <w:pStyle w:val="Nagwek3"/>
        <w:tabs>
          <w:tab w:val="left" w:pos="664"/>
        </w:tabs>
        <w:spacing w:before="0" w:line="360" w:lineRule="auto"/>
        <w:ind w:left="0"/>
      </w:pPr>
      <w:bookmarkStart w:id="0" w:name="_TOC_250001"/>
      <w:r>
        <w:t>P</w:t>
      </w:r>
      <w:bookmarkEnd w:id="0"/>
      <w:r>
        <w:t>lan wynikowy wraz z wymaganiami na poszczególne oceny z fizyki w klasie 7</w:t>
      </w:r>
    </w:p>
    <w:p w:rsidR="000555C6" w:rsidRDefault="000555C6" w:rsidP="009402AC">
      <w:pPr>
        <w:rPr>
          <w:rFonts w:eastAsia="Times New Roman" w:cstheme="minorHAnsi"/>
          <w:sz w:val="20"/>
          <w:szCs w:val="20"/>
        </w:rPr>
      </w:pPr>
    </w:p>
    <w:p w:rsidR="009402AC" w:rsidRPr="00A32873" w:rsidRDefault="009402AC" w:rsidP="009402AC">
      <w:pPr>
        <w:rPr>
          <w:rFonts w:eastAsia="Calibri" w:cstheme="minorHAnsi"/>
          <w:color w:val="1B1B1B"/>
          <w:sz w:val="20"/>
          <w:szCs w:val="20"/>
          <w:shd w:val="clear" w:color="auto" w:fill="FFFFFF"/>
        </w:rPr>
      </w:pPr>
      <w:r w:rsidRPr="00A32873">
        <w:rPr>
          <w:rFonts w:eastAsia="Times New Roman" w:cstheme="minorHAnsi"/>
          <w:sz w:val="20"/>
          <w:szCs w:val="20"/>
        </w:rPr>
        <w:t xml:space="preserve">W związku z uszczupleniem przez MEN podstawy programowej, w </w:t>
      </w:r>
      <w:r>
        <w:rPr>
          <w:rFonts w:eastAsia="Times New Roman" w:cstheme="minorHAnsi"/>
          <w:sz w:val="20"/>
          <w:szCs w:val="20"/>
        </w:rPr>
        <w:t>planie wynikowym</w:t>
      </w:r>
      <w:r w:rsidRPr="00A32873">
        <w:rPr>
          <w:rFonts w:eastAsia="Times New Roman" w:cstheme="minorHAnsi"/>
          <w:sz w:val="20"/>
          <w:szCs w:val="20"/>
        </w:rPr>
        <w:t xml:space="preserve"> zmniejszyła się liczba godzin na realizację obowiązkowych zagadnień. Uzyskane w ten sposób dodatkowe godziny pozostają do dyspozycji nauczyciela w trakcie roku szkolnego. Zgodnie z założeniami MEN: </w:t>
      </w:r>
      <w:r w:rsidRPr="00A32873">
        <w:rPr>
          <w:rFonts w:eastAsia="Times New Roman" w:cstheme="minorHAnsi"/>
          <w:i/>
          <w:iCs/>
          <w:color w:val="1B1B1B"/>
          <w:sz w:val="20"/>
          <w:szCs w:val="20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A32873">
        <w:rPr>
          <w:rFonts w:eastAsia="Times New Roman" w:cstheme="minorHAnsi"/>
          <w:color w:val="1B1B1B"/>
          <w:sz w:val="20"/>
          <w:szCs w:val="20"/>
          <w:shd w:val="clear" w:color="auto" w:fill="FFFFFF"/>
        </w:rPr>
        <w:t>.</w:t>
      </w:r>
    </w:p>
    <w:p w:rsidR="009402AC" w:rsidRPr="00126880" w:rsidRDefault="009402AC" w:rsidP="009402AC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Plan wynikowy</w:t>
      </w:r>
      <w:r w:rsidRPr="00126880">
        <w:rPr>
          <w:rFonts w:eastAsia="Times New Roman" w:cstheme="minorHAnsi"/>
          <w:sz w:val="20"/>
          <w:szCs w:val="20"/>
        </w:rPr>
        <w:t xml:space="preserve"> uwzględnia zmiany z 2024 r. wynikające z uszczuplenia podstawy programowej. </w:t>
      </w:r>
    </w:p>
    <w:p w:rsidR="009402AC" w:rsidRPr="00126880" w:rsidRDefault="009402AC" w:rsidP="009402AC">
      <w:pPr>
        <w:rPr>
          <w:rFonts w:eastAsia="Times New Roman" w:cstheme="minorHAnsi"/>
          <w:sz w:val="20"/>
          <w:szCs w:val="20"/>
        </w:rPr>
      </w:pPr>
      <w:r w:rsidRPr="00126880">
        <w:rPr>
          <w:rFonts w:eastAsia="Times New Roman" w:cstheme="minorHAnsi"/>
          <w:sz w:val="20"/>
          <w:szCs w:val="20"/>
          <w:highlight w:val="lightGray"/>
        </w:rPr>
        <w:t>Szarym kolorem</w:t>
      </w:r>
      <w:r w:rsidRPr="00126880">
        <w:rPr>
          <w:rFonts w:eastAsia="Times New Roman" w:cstheme="minorHAnsi"/>
          <w:sz w:val="20"/>
          <w:szCs w:val="20"/>
        </w:rPr>
        <w:t xml:space="preserve"> oznaczono treści, o których realizacji decyduje nauczyciel.</w:t>
      </w:r>
    </w:p>
    <w:p w:rsidR="009402AC" w:rsidRPr="00126880" w:rsidRDefault="009402AC" w:rsidP="009402AC">
      <w:pPr>
        <w:rPr>
          <w:rFonts w:eastAsia="Times New Roman" w:cstheme="minorHAnsi"/>
          <w:sz w:val="20"/>
          <w:szCs w:val="20"/>
        </w:rPr>
      </w:pPr>
    </w:p>
    <w:p w:rsidR="009402AC" w:rsidRPr="00A32873" w:rsidRDefault="009402AC" w:rsidP="009402AC">
      <w:pPr>
        <w:rPr>
          <w:rFonts w:eastAsia="Times New Roman" w:cstheme="minorHAnsi"/>
          <w:sz w:val="20"/>
          <w:szCs w:val="20"/>
        </w:rPr>
      </w:pPr>
      <w:r w:rsidRPr="00A32873">
        <w:rPr>
          <w:rFonts w:eastAsia="Times New Roman" w:cstheme="minorHAnsi"/>
          <w:sz w:val="20"/>
          <w:szCs w:val="20"/>
        </w:rPr>
        <w:t xml:space="preserve">Symbolem </w:t>
      </w:r>
      <w:r w:rsidRPr="00A32873">
        <w:rPr>
          <w:rFonts w:eastAsia="Times New Roman" w:cstheme="minorHAnsi"/>
          <w:sz w:val="20"/>
          <w:szCs w:val="20"/>
          <w:vertAlign w:val="superscript"/>
        </w:rPr>
        <w:t>R</w:t>
      </w:r>
      <w:r w:rsidRPr="00A32873">
        <w:rPr>
          <w:rFonts w:eastAsia="Times New Roman" w:cstheme="minorHAnsi"/>
          <w:sz w:val="20"/>
          <w:szCs w:val="20"/>
        </w:rPr>
        <w:t xml:space="preserve"> oznaczono treści spoza podstawy programowej.</w:t>
      </w:r>
    </w:p>
    <w:p w:rsidR="009402AC" w:rsidRDefault="009402A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8255"/>
        <w:gridCol w:w="1265"/>
        <w:gridCol w:w="992"/>
        <w:gridCol w:w="851"/>
        <w:gridCol w:w="850"/>
        <w:gridCol w:w="982"/>
      </w:tblGrid>
      <w:tr w:rsidR="008D43D0" w:rsidRPr="00C16023" w:rsidTr="00173F78">
        <w:trPr>
          <w:trHeight w:val="640"/>
          <w:tblHeader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:rsidR="008D43D0" w:rsidRPr="00824C51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Zagadnienie (tematy lekcji)</w:t>
            </w:r>
          </w:p>
        </w:tc>
        <w:tc>
          <w:tcPr>
            <w:tcW w:w="8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:rsidR="008D43D0" w:rsidRPr="00824C51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Cele operacyjne</w:t>
            </w:r>
          </w:p>
          <w:p w:rsidR="008D43D0" w:rsidRPr="00824C51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Uczeń:</w:t>
            </w: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8E7C0" w:fill="auto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</w:tcPr>
          <w:p w:rsidR="008D43D0" w:rsidRPr="00824C51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 w:rsidRPr="00824C51">
              <w:rPr>
                <w:rFonts w:ascii="Humanst521EUNormal" w:hAnsi="Humanst521EUNormal" w:cstheme="majorHAnsi"/>
              </w:rPr>
              <w:t>Wymagania</w:t>
            </w:r>
            <w:r>
              <w:rPr>
                <w:rFonts w:ascii="Humanst521EUNormal" w:hAnsi="Humanst521EUNormal" w:cstheme="majorHAnsi"/>
              </w:rPr>
              <w:t xml:space="preserve"> na poszczególne oceny</w:t>
            </w:r>
          </w:p>
        </w:tc>
      </w:tr>
      <w:tr w:rsidR="008D43D0" w:rsidRPr="00C16023" w:rsidTr="00713993">
        <w:trPr>
          <w:trHeight w:val="230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8255" w:type="dxa"/>
            <w:vMerge/>
            <w:tcBorders>
              <w:top w:val="single" w:sz="8" w:space="0" w:color="E8B418"/>
              <w:left w:val="single" w:sz="4" w:space="0" w:color="auto"/>
              <w:bottom w:val="single" w:sz="8" w:space="0" w:color="E8B418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 w:cstheme="majorHAnsi"/>
                <w:color w:val="auto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D43D0" w:rsidRPr="00824C51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>
              <w:rPr>
                <w:rFonts w:ascii="Humanst521EUNormal" w:hAnsi="Humanst521EUNormal" w:cstheme="majorHAnsi"/>
              </w:rPr>
              <w:t>Dopuszczający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D43D0" w:rsidRPr="00824C51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>
              <w:rPr>
                <w:rFonts w:ascii="Humanst521EUNormal" w:hAnsi="Humanst521EUNormal" w:cstheme="majorHAnsi"/>
              </w:rPr>
              <w:t>Dostateczny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D43D0" w:rsidRPr="00824C51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>
              <w:rPr>
                <w:rFonts w:ascii="Humanst521EUNormal" w:hAnsi="Humanst521EUNormal" w:cstheme="majorHAnsi"/>
              </w:rPr>
              <w:t>Dobry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D43D0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>
              <w:rPr>
                <w:rFonts w:ascii="Humanst521EUNormal" w:hAnsi="Humanst521EUNormal" w:cstheme="majorHAnsi"/>
              </w:rPr>
              <w:t>Bardzo</w:t>
            </w:r>
          </w:p>
          <w:p w:rsidR="008D43D0" w:rsidRPr="00824C51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>
              <w:rPr>
                <w:rFonts w:ascii="Humanst521EUNormal" w:hAnsi="Humanst521EUNormal" w:cstheme="majorHAnsi"/>
              </w:rPr>
              <w:t>Dobry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8" w:space="0" w:color="E8B418"/>
              <w:right w:val="single" w:sz="4" w:space="0" w:color="000000"/>
            </w:tcBorders>
            <w:shd w:val="solid" w:color="F8E7C0" w:fill="auto"/>
          </w:tcPr>
          <w:p w:rsidR="008D43D0" w:rsidRPr="00824C51" w:rsidRDefault="008D43D0">
            <w:pPr>
              <w:pStyle w:val="tabelaglowatabela"/>
              <w:rPr>
                <w:rFonts w:ascii="Humanst521EUNormal" w:hAnsi="Humanst521EUNormal" w:cstheme="majorHAnsi"/>
              </w:rPr>
            </w:pPr>
            <w:r>
              <w:rPr>
                <w:rFonts w:ascii="Humanst521EUNormal" w:hAnsi="Humanst521EUNormal" w:cstheme="majorHAnsi"/>
              </w:rPr>
              <w:t>Celujący</w:t>
            </w:r>
          </w:p>
        </w:tc>
      </w:tr>
      <w:tr w:rsidR="008D43D0" w:rsidRPr="00824C51" w:rsidTr="008D43D0">
        <w:trPr>
          <w:trHeight w:val="234"/>
          <w:jc w:val="center"/>
        </w:trPr>
        <w:tc>
          <w:tcPr>
            <w:tcW w:w="1348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>
            <w:pPr>
              <w:pStyle w:val="tabeladzialtabela"/>
            </w:pPr>
            <w:r w:rsidRPr="00824C51">
              <w:rPr>
                <w:b/>
              </w:rPr>
              <w:t>I. PIERWSZE SPOTKANIE Z FIZYKĄ</w:t>
            </w:r>
            <w:r w:rsidRPr="00C16023">
              <w:t xml:space="preserve"> (6 godzin + 2 godziny łącznie na powtórzenie i sprawdzian)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tabeladzialtabela"/>
              <w:rPr>
                <w:b/>
              </w:rPr>
            </w:pPr>
          </w:p>
        </w:tc>
      </w:tr>
      <w:tr w:rsidR="008D43D0" w:rsidRPr="00C16023" w:rsidTr="00713993">
        <w:trPr>
          <w:trHeight w:val="23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Calibri"/>
                <w:b/>
                <w:bCs/>
              </w:rPr>
            </w:pPr>
            <w:r w:rsidRPr="00824C51">
              <w:rPr>
                <w:rFonts w:cs="Calibri"/>
                <w:b/>
                <w:bCs/>
              </w:rPr>
              <w:t>Czym zajmuje się fizyka;</w:t>
            </w:r>
          </w:p>
          <w:p w:rsidR="008D43D0" w:rsidRPr="00824C51" w:rsidRDefault="008D43D0">
            <w:pPr>
              <w:pStyle w:val="tabelatresctabela"/>
              <w:rPr>
                <w:rFonts w:cs="Calibri"/>
                <w:b/>
                <w:bCs/>
              </w:rPr>
            </w:pPr>
            <w:r w:rsidRPr="00824C51">
              <w:rPr>
                <w:rFonts w:cs="Calibri"/>
                <w:b/>
                <w:bCs/>
              </w:rPr>
              <w:t>Wielkości fizyczne, jednostki i pomiary;</w:t>
            </w:r>
          </w:p>
          <w:p w:rsidR="008D43D0" w:rsidRPr="00824C51" w:rsidRDefault="008D43D0">
            <w:pPr>
              <w:pStyle w:val="tabelatresctabela"/>
              <w:suppressAutoHyphens w:val="0"/>
              <w:rPr>
                <w:rFonts w:cs="Calibri"/>
                <w:b/>
                <w:bCs/>
              </w:rPr>
            </w:pPr>
            <w:r w:rsidRPr="00824C51">
              <w:rPr>
                <w:rFonts w:cs="Calibri"/>
                <w:b/>
                <w:bCs/>
              </w:rPr>
              <w:t>Jak przeprow</w:t>
            </w:r>
            <w:r w:rsidRPr="00824C51">
              <w:rPr>
                <w:rFonts w:cs="Calibri"/>
                <w:b/>
                <w:bCs/>
              </w:rPr>
              <w:t>a</w:t>
            </w:r>
            <w:r w:rsidRPr="00824C51">
              <w:rPr>
                <w:rFonts w:cs="Calibri"/>
                <w:b/>
                <w:bCs/>
              </w:rPr>
              <w:t>dzać doświa</w:t>
            </w:r>
            <w:r w:rsidRPr="00824C51">
              <w:rPr>
                <w:rFonts w:cs="Calibri"/>
                <w:b/>
                <w:bCs/>
              </w:rPr>
              <w:t>d</w:t>
            </w:r>
            <w:r w:rsidRPr="00824C51">
              <w:rPr>
                <w:rFonts w:cs="Calibri"/>
                <w:b/>
                <w:bCs/>
              </w:rPr>
              <w:t xml:space="preserve">czenia </w:t>
            </w:r>
          </w:p>
          <w:p w:rsidR="008D43D0" w:rsidRPr="00C16023" w:rsidRDefault="008D43D0">
            <w:pPr>
              <w:pStyle w:val="tabelatresctabela"/>
            </w:pPr>
            <w:r w:rsidRPr="00824C51">
              <w:rPr>
                <w:rFonts w:cs="Calibri"/>
              </w:rPr>
              <w:t>(3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określa, czym zajmuje się fizyka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podaje przykłady powiązań fizyki z życiem codziennym, techniką, medycyną oraz innymi dziedzinami wiedzy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wymienia podstawowe metody badań stosowane w fizyce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obserwacja, pomiar, doświadczenie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ciało fizyczne i substancja oraz podaje odpowiednie przykłady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osiągnięć fizyków cennych dla rozwoju cywilizacji (współczesnej techniki i technologii)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43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co to są wielkości fizyczne i na czym polegają pomiary wielkości fizycznych; rozróżnia pojęcia: wielkość fizyczna i jednostka danej wielkości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charakteryzuje układ jednostek SI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wielkości fizycznych wraz z ich jednostkami w układzie SI; zapisuje podstawowe wielkości fizyczne (posługując się odpowiednimi symbolami) wraz z jednostkami (długość, masa, temperatura, czas)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przelicza wielokrotności i podwielokrotności (mikro-, mili-, centy-, hekto-, kilo-, mega-)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jednostki czasu (sekunda, minuta, godzina)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wybrane pomiary i doświadczenia, korzystając z ich opisów (np. pomiar długości ołówka, czasu staczania się ciała po pochylni)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szacuje rząd wielkości spodziewanego wyniku pomiaru, np. długości, czasu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wybiera właściwe przyrządy pomiarowe (np. do pomiaru długości, czasu)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czynniki istotne i nieistotne dla wyniku pomiaru lub doświadczenia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173F78" w:rsidRDefault="00173F78" w:rsidP="00173F78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  <w:r w:rsidRPr="00173F78"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przeprowadzonego doświadczenia; wyróżnia kluczowe kroki i sposób postępowania oraz wskazuje rolę użytych przyrządów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niepewności pomiarowej; zapisuje wynik pomiaru wraz z jego jednostką oraz z uwzględnieniem informacji o niepewności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w jakim celu powtarza się pomiar kilka razy, a następnie z uzyskanych wyników oblicza średnią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oblicza wartość średnią wyników pomiaru (np. długości, czasu)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niepewność pomiarową przy pomiarach wielokrotnych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173F78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co to są cyfry znaczące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zaokrągla wartości wielkości fizycznych do podanej liczby cyfr znaczących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2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5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wykonuje obliczenia i zapisuje wynik </w:t>
            </w:r>
            <w:r w:rsidRPr="00AB634F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przestrzega zasad bezpieczeństwa podczas wykonywania obserwacji, pomiarów i doświadczeń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tekstów, tabel i rysunków informacje kluczowe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9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selekcjonuje informacje uzyskane z różnych źródeł, np. na lekcji, z podręcznika, z literatury popularnonaukowej, z internetu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824C51" w:rsidRDefault="008D43D0">
            <w:pPr>
              <w:pStyle w:val="tabelatresctabela"/>
              <w:suppressAutoHyphens w:val="0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Rodzaje oddzi</w:t>
            </w:r>
            <w:r w:rsidRPr="00824C51">
              <w:rPr>
                <w:rFonts w:cs="Humanst521EUBold"/>
                <w:b/>
                <w:bCs/>
              </w:rPr>
              <w:t>a</w:t>
            </w:r>
            <w:r w:rsidRPr="00824C51">
              <w:rPr>
                <w:rFonts w:cs="Humanst521EUBold"/>
                <w:b/>
                <w:bCs/>
              </w:rPr>
              <w:t xml:space="preserve">ływań i ich wzajemność </w:t>
            </w:r>
          </w:p>
          <w:p w:rsidR="008D43D0" w:rsidRPr="00C16023" w:rsidRDefault="008D43D0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i rozróżnia rodzaje oddziaływań (elektrostatyczne, grawitacyjne, magnetyczne, mechaniczne) oraz podaje przykłady oddziaływań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 różnego rodzaju oddziaływań), korzystając z jego opisu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7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przebieg doświadczenia (badanie różnego rodzaju oddziaływań); ilustruje jego wyniki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8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klasyfikuje podstawowe oddziaływania występujące w przyrodzie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107300" w:rsidRDefault="00107300" w:rsidP="00107300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  <w:r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9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wykazuje na przykładach, że oddziaływania są wzajemne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i rozróżnia skutki oddziaływań (statyczne i dynamiczne)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oddziaływania bezpośrednie i na odległość; podaje odpowiednie przykłady tych oddziaływań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skutków oddziaływań w życiu codziennym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różne rodzaje oddziaływań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na czym polega wzajemność oddziaływań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przewiduje skutki różnego rodzaju oddziaływań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rodzajów i skutków oddziaływań (bezpośrednich i na odległość) inne niż poznane na lekcji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107300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lastRenderedPageBreak/>
              <w:t xml:space="preserve">Siła i jej cechy </w:t>
            </w:r>
          </w:p>
          <w:p w:rsidR="008D43D0" w:rsidRPr="00C16023" w:rsidRDefault="008D43D0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siły jako miar</w:t>
            </w:r>
            <w:r>
              <w:t>y</w:t>
            </w:r>
            <w:r w:rsidRPr="00C16023">
              <w:t xml:space="preserve"> oddziaływań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wykonuje doświadczenie (badanie rozciągania gumki lub sprężyny), korzystając z jego opisu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jednostką siły; wskazuje siłomierz jako przyrząd służący do pomiaru siły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wyznacza wartość siły za pomocą siłomierza albo wagi analogowej lub cyfrowej (mierzy wartość siły za pomocą siłomierza)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cech sił, wyznaczanie średniej siły), korzystając z ich opisu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pojęcie siły jako działania skierowanego (wektor); wskazuje wartość, kierunek i zwrot wektora siły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przedstawia siłę graficznie (rysuje wektor siły)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porównuje siły na podstawie ich wektorów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wielkości skalarne (liczbowe) od wektorowych i podaje odpowiednie przykłady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 nazywa siłę ciężkości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8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94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niepewności pomiarowej; zapisuje wynik pomiaru siły wraz z jej jednostką oraz z uwzględnieniem informacji o niepewności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BE041E" w:rsidRDefault="00BE041E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  <w:r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przeprowadzonego doświadczenia; wyróżnia kluczowe kroki i sposób postępowania oraz wskazuje rolę użytych przyrządów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oblicza średnią siłę i zapisuje wynik </w:t>
            </w:r>
            <w:r w:rsidRPr="002D24CC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szacuje niepewność pomiarową wyznaczonej wartości średniej siły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BE041E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buduje prosty siłomierz i wyznacza przy jego użyciu wartość siły, korzystając z opisu doświadczenia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BE041E" w:rsidRDefault="00BE041E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  <w:r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szacuje rząd wielkości spodziewanego wyniku pomiaru siły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buduje siłomierz według własnego projektu i wyznacza za jego pomocą wartość siły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Siły wypadkowa i równoważąca </w:t>
            </w:r>
          </w:p>
          <w:p w:rsidR="008D43D0" w:rsidRPr="00C16023" w:rsidRDefault="008D43D0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rozpoznaje i nazywa siły ciężkości i sprężystości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3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(wyznaczanie siły wypadkowej i siły równoważącej za pomocą siłomierza), korzystając z jego opisu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siłę wypadkową i siłę równoważącą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wyznacza i rysuje siłę wypadkową dla dwóch sił o jednakowych kierunkach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i rysuje siły, które się równoważą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cechy siły wypadkowej dwóch sił działających wzdłuż tej samej prostej i siły równoważącej inną siłę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sił wypadkowych i równoważących się z życia codziennego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zachowanie się ciała w przypadku działania na nie sił równoważących się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i rysuje siłę wypadkową dla kilku sił o jednakowych kierunkach; określa jej cechy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cechy siły wypadkowej kilku (więcej niż dwóch) sił działających wzdłuż tej samej prostej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i rysuje siłę równoważącą kilka sił działających wzdłuż tej samej prostej o różnych zwrotach; określa jej cechy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 w:rsidP="00BE041E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4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lastRenderedPageBreak/>
              <w:t>Powtórzenie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dotyczące treści rozdziału 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bardziej złożone, ale typowe, dotyczące treści rozdziału 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BE041E" w:rsidRDefault="00BE041E" w:rsidP="00BE041E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  <w:r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złożone, nietypowe, dotyczące treści rozdziału 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BE041E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i rysunków informacje kluczowe dla opisywanego problemu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7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tekstu: </w:t>
            </w:r>
            <w:r w:rsidRPr="00824C51">
              <w:rPr>
                <w:rFonts w:cs="Humanst521EUItalic"/>
                <w:i/>
                <w:iCs/>
              </w:rPr>
              <w:t>Jak mierzono czas i jak mierzy się go obecnie</w:t>
            </w:r>
            <w:r w:rsidRPr="00C16023">
              <w:t xml:space="preserve"> lub innego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824C51" w:rsidTr="008D43D0">
        <w:trPr>
          <w:trHeight w:val="276"/>
          <w:jc w:val="center"/>
        </w:trPr>
        <w:tc>
          <w:tcPr>
            <w:tcW w:w="13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>
            <w:pPr>
              <w:pStyle w:val="tabeladzialtabela"/>
            </w:pPr>
            <w:r w:rsidRPr="00824C51">
              <w:rPr>
                <w:b/>
              </w:rPr>
              <w:t>II. WŁAŚCIWOŚCI I BUDOWA MATERII</w:t>
            </w:r>
            <w:r w:rsidRPr="00C16023">
              <w:t xml:space="preserve"> (</w:t>
            </w:r>
            <w:r>
              <w:t>5</w:t>
            </w:r>
            <w:r w:rsidRPr="00C16023">
              <w:t xml:space="preserve"> godzin + 2 godziny łącznie na powtórzenie i sprawdzian)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tabeladzialtabela"/>
              <w:rPr>
                <w:b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Atomy i cząsteczki </w:t>
            </w:r>
          </w:p>
          <w:p w:rsidR="008D43D0" w:rsidRPr="00C16023" w:rsidRDefault="008D43D0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doświadczenia wykazujące cząsteczkową budowę materii, korzystając z ich opisów i przestrzegając zasad bezpieczeństwa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przeprowadzonych doświadczeń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zjawisk świadczące o cząsteczkowej budowie materii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zjawisko zmiany objętości cieczy w wyniku mieszania się, opierając się na doświadczeniu modelowym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hipotezy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podstawowe założenia cząsteczkowej teorii budowy materii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wyjaśnia, na czym polega zjawisko dyfuzji i od czego zależy jego szybkość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podaje przykłady zjawiska dyfuzji w przyrodzie i w życiu codziennym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projektuje i przeprowadza doświadczenia (inne niż opisane w podręczniku), wykazujące cząsteczkową budowę materii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0" w:type="dxa"/>
            </w:tcMar>
          </w:tcPr>
          <w:p w:rsidR="008D43D0" w:rsidRPr="00D77DBE" w:rsidRDefault="008D43D0">
            <w:pPr>
              <w:pStyle w:val="tabelatresctabela"/>
              <w:suppressAutoHyphens w:val="0"/>
              <w:rPr>
                <w:rFonts w:cs="Humanst521EUBold"/>
                <w:b/>
                <w:bCs/>
                <w:highlight w:val="lightGray"/>
              </w:rPr>
            </w:pPr>
            <w:r w:rsidRPr="00D77DBE">
              <w:rPr>
                <w:rFonts w:cs="Humanst521EUBold"/>
                <w:b/>
                <w:bCs/>
                <w:highlight w:val="lightGray"/>
              </w:rPr>
              <w:lastRenderedPageBreak/>
              <w:t>Oddziaływania międzycząstec</w:t>
            </w:r>
            <w:r w:rsidRPr="00D77DBE">
              <w:rPr>
                <w:rFonts w:cs="Humanst521EUBold"/>
                <w:b/>
                <w:bCs/>
                <w:highlight w:val="lightGray"/>
              </w:rPr>
              <w:t>z</w:t>
            </w:r>
            <w:r w:rsidRPr="00D77DBE">
              <w:rPr>
                <w:rFonts w:cs="Humanst521EUBold"/>
                <w:b/>
                <w:bCs/>
                <w:highlight w:val="lightGray"/>
              </w:rPr>
              <w:t xml:space="preserve">kowe </w:t>
            </w:r>
          </w:p>
          <w:p w:rsidR="008D43D0" w:rsidRPr="00D77DBE" w:rsidRDefault="008D43D0">
            <w:pPr>
              <w:pStyle w:val="tabelatresctabela"/>
              <w:rPr>
                <w:highlight w:val="lightGray"/>
              </w:rPr>
            </w:pPr>
            <w:r w:rsidRPr="00D77DBE">
              <w:rPr>
                <w:highlight w:val="lightGray"/>
              </w:rPr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D77DB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D77DBE">
              <w:rPr>
                <w:highlight w:val="lightGray"/>
              </w:rPr>
              <w:t>przeprowadza doświadczenia wykazujące istnienie oddziaływań międzycząsteczkowych, korzystając z opisów doświadczeń i przestrzegając zasad bezpieczeństwa oraz opisuje ich przebieg i 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D77DBE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highlight w:val="lightGray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D77DB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D77DBE">
              <w:rPr>
                <w:highlight w:val="lightGray"/>
              </w:rPr>
              <w:t xml:space="preserve">posługuje się pojęciem oddziaływań międzycząsteczkowych; odróżnia siły spójności od sił przylegania; rozpoznaje i opisuje te siły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D77DBE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highlight w:val="lightGray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D77DB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D77DBE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D77DBE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highlight w:val="lightGray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D77DB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D77DBE">
              <w:rPr>
                <w:highlight w:val="lightGray"/>
              </w:rPr>
              <w:t> </w:t>
            </w:r>
            <w:r w:rsidRPr="00D77DBE">
              <w:rPr>
                <w:highlight w:val="lightGray"/>
                <w:vertAlign w:val="superscript"/>
              </w:rPr>
              <w:t>R</w:t>
            </w:r>
            <w:r w:rsidRPr="00D77DBE">
              <w:rPr>
                <w:highlight w:val="lightGray"/>
              </w:rPr>
              <w:t>wymienia rodzaje menisków; opisuje występowanie menisku jako skutek oddziaływań międzycząsteczkowych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 </w:t>
            </w:r>
            <w:r w:rsidRPr="003344CE">
              <w:rPr>
                <w:highlight w:val="lightGray"/>
                <w:vertAlign w:val="superscript"/>
              </w:rPr>
              <w:t>R</w:t>
            </w:r>
            <w:r w:rsidRPr="003344CE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posługuje się pojęciem napięcia powierzchniowego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wyjaśnia napięcie powierzchniowe jako skutek działania sił spójności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opisuje zjawisko napięcia powierzchniowego; ilustruje istnienie sił spójności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podaje przykłady występowania napięcia powierzchniowego wody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określa wpływ detergentu na napięcie powierzchniowe wody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wyodrębnia z tekstów lub rysunków (związanych z oddziaływaniami międzycząsteczkowymi) informacje kluczowe dla opisywanego zjawiska bądź problemu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>
            <w:pPr>
              <w:pStyle w:val="tabelatresctabela"/>
              <w:suppressAutoHyphens w:val="0"/>
              <w:rPr>
                <w:rFonts w:cs="Humanst521EUBold"/>
                <w:b/>
                <w:bCs/>
                <w:highlight w:val="lightGray"/>
              </w:rPr>
            </w:pPr>
            <w:r w:rsidRPr="003344CE">
              <w:rPr>
                <w:rFonts w:cs="Humanst521EUBold"/>
                <w:b/>
                <w:bCs/>
                <w:highlight w:val="lightGray"/>
              </w:rPr>
              <w:t>Badanie napi</w:t>
            </w:r>
            <w:r w:rsidRPr="003344CE">
              <w:rPr>
                <w:rFonts w:cs="Humanst521EUBold"/>
                <w:b/>
                <w:bCs/>
                <w:highlight w:val="lightGray"/>
              </w:rPr>
              <w:t>ę</w:t>
            </w:r>
            <w:r w:rsidRPr="003344CE">
              <w:rPr>
                <w:rFonts w:cs="Humanst521EUBold"/>
                <w:b/>
                <w:bCs/>
                <w:highlight w:val="lightGray"/>
              </w:rPr>
              <w:t>cia powierzc</w:t>
            </w:r>
            <w:r w:rsidRPr="003344CE">
              <w:rPr>
                <w:rFonts w:cs="Humanst521EUBold"/>
                <w:b/>
                <w:bCs/>
                <w:highlight w:val="lightGray"/>
              </w:rPr>
              <w:t>h</w:t>
            </w:r>
            <w:r w:rsidRPr="003344CE">
              <w:rPr>
                <w:rFonts w:cs="Humanst521EUBold"/>
                <w:b/>
                <w:bCs/>
                <w:highlight w:val="lightGray"/>
              </w:rPr>
              <w:t xml:space="preserve">niowego </w:t>
            </w:r>
          </w:p>
          <w:p w:rsidR="008D43D0" w:rsidRPr="00C16023" w:rsidRDefault="008D43D0">
            <w:pPr>
              <w:pStyle w:val="tabelatresctabela"/>
            </w:pPr>
            <w:r w:rsidRPr="003344CE">
              <w:rPr>
                <w:highlight w:val="lightGray"/>
              </w:rPr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doświadczalnie demonstruje zjawisko napięcia powierzchniowego, korzystając z opisu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ilustruje istnienie sił spójności i w tym kontekście opisuje (na wybranym przykładzie) zjawisko napięcia powierzchniowego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przeprowadza doświadczenia (badanie, jak detergent wpływa na napięcie powierzchniowe oraz od czego zależy kształt kropli), korzystając z ich opisów i przestrzegając zasad bezpieczeństwa; formułuje wnioski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projektuje i wykonuje doświadczenie potwierdzające istnienie napięcia powierzchniowego wody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wymienia czynniki zmniejszające napięcie powierzchniowe wody i wskazuje sposoby ich wykorzystywania w codziennym życiu człowieka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 xml:space="preserve">uzasadnia kształt spadającej kropli wody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3344CE" w:rsidRDefault="008D43D0" w:rsidP="00824C51">
            <w:pPr>
              <w:pStyle w:val="tabelapunktytabela"/>
              <w:numPr>
                <w:ilvl w:val="0"/>
                <w:numId w:val="2"/>
              </w:numPr>
              <w:rPr>
                <w:highlight w:val="lightGray"/>
              </w:rPr>
            </w:pPr>
            <w:r w:rsidRPr="003344CE">
              <w:rPr>
                <w:highlight w:val="lightGray"/>
              </w:rPr>
              <w:t>wyodrębnia z tekstów lub rysunków (związanych z napięciem powierzchniowym) informacje kluczowe dla opisywanego zjawiska bądź problemu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Stany skupienia. Właściwości ciał stałych, cieczy i gazów </w:t>
            </w:r>
          </w:p>
          <w:p w:rsidR="008D43D0" w:rsidRPr="00C16023" w:rsidRDefault="008D43D0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trzy stany skupienia substancji; podaje przykłady ciał stałych, cieczy, gazów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właściwości ciał stałych, cieczy i gazów), korzystając z ich opisów i przestrzegając zasad bezpieczeństwa; opisuje wyniki i 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projektuje i wykonuje doświadczenia wykazujące właściwości ciał stałych, cieczy i gazów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substancje kruche, sprężyste i plastyczne; podaje przykłady ciał plastycznych, sprężystych, kruchych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charakteryzuje ciała sprężyste, plastyczne i kruche; posługuje się pojęciem siły sprężystości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że podział na ciała sprężyste, plastyczne i kruche jest podziałem nieostrym; </w:t>
            </w:r>
            <w:r w:rsidRPr="00C16023">
              <w:rPr>
                <w:vertAlign w:val="superscript"/>
              </w:rPr>
              <w:t>R</w:t>
            </w:r>
            <w:r w:rsidRPr="00C16023">
              <w:t>posługuje się pojęciem twardości minerałów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budowę mikroskopową ciał stałych, cieczy i gazów (strukturę mikroskopową substancji w różnych jej fazach)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różnice w budowie mikroskopowej ciał stałych, cieczy i gazów; posługuje się pojęciem powierzchni swobodnej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i porównuje właściwości ciał stałych, cieczy i gazów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analizuje różnice gęstości (ułożenia cząsteczek) substancji w różnych stanach skupienia wynikające z budowy </w:t>
            </w:r>
            <w:r w:rsidRPr="00C16023">
              <w:lastRenderedPageBreak/>
              <w:t xml:space="preserve">mikroskopowej ciał stałych, cieczy i gazów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lub rysunków (związanych z właściwościami ciał stałych, cieczy i gazów) informacje kluczowe dla opisywanego zjawiska bądź problemu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Masa a siła ciężkości</w:t>
            </w:r>
          </w:p>
          <w:p w:rsidR="008D43D0" w:rsidRPr="00C16023" w:rsidRDefault="008D43D0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masy oraz jej jednostkami; podaje jej jednostkę w układzie SI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pojęcia: masa, ciężar ciała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 zależności wskazania siłomierza od masy obciążników), korzystając z jego opisu; opisuje wyniki i 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wyznacza masę ciała za pomocą wagi laboratoryjnej; szacuje rząd wielkości spodziewanego wyniku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wielokrotności i podwielokrotności (przedrostki: mikro-, mili-, kilo-, mega-); przelicza jednostki masy i ciężaru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niepewności pomiarowej; zapisuje wynik pomiaru wraz z jego jednostką oraz z uwzględnieniem informacji o niepewności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zależność rosnącą bądź malejącą na podstawie danych (wyników doświadczenia); rozpoznaje proporcjonalność prostą oraz posługuje się proporcjonalnością prostą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siły ciężkości; podaje wzór na ciężar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7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 obliczeń związek między siłą ciężkości, masą i przyspieszeniem grawitacyjnym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zastosowaniem wzoru na siłę ciężkości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(złożone) zadania z zastosowaniem wzoru na siłę ciężkości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(X)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wykonuje obliczenia i zapisuje wynik </w:t>
            </w:r>
            <w:r w:rsidRPr="00C7049C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Gęstość</w:t>
            </w:r>
          </w:p>
          <w:p w:rsidR="008D43D0" w:rsidRPr="00C16023" w:rsidRDefault="008D43D0">
            <w:pPr>
              <w:pStyle w:val="tabelatresctabela"/>
            </w:pPr>
            <w:r w:rsidRPr="00C16023">
              <w:lastRenderedPageBreak/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>określa pojęcie gęstości; podaje związek gęstości z masą i objętością oraz jednostkę gęstości w układzie SI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gęstości oraz jej jednostkami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10E0F" w:rsidRDefault="008D43D0" w:rsidP="00810E0F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wielokrotności i podwielokrotności (mili-, centy-, decy-, kilo-); przelicza jednostki gęstości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10E0F" w:rsidRDefault="008D43D0" w:rsidP="00810E0F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 obliczeń związek gęstości z masą i objętością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10E0F" w:rsidRDefault="00810E0F" w:rsidP="00810E0F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  <w:r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wykonuje obliczenia, korzystając ze związku gęstości z masą i objętością, i zapisuje wynik </w:t>
            </w:r>
            <w:r w:rsidRPr="009A4EC8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tabelami wielkości fizycznych w celu odszukania gęstości substancji; porównuje gęstości substancji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dlaczego ciała zbudowane z różnych substancji mają różną gęstość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72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tekstów, tabel i 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problemy, korzystając ze związku gęstości z masą i objętością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(złożone) zadania, korzystając ze związku gęstości z masą i objętością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10E0F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Wyznaczanie gęstości</w:t>
            </w:r>
          </w:p>
          <w:p w:rsidR="008D43D0" w:rsidRPr="00C16023" w:rsidRDefault="008D43D0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mierzy: długość, masę, objętość cieczy; wyznacza objętość dowolnego ciała za pomocą cylindra miarowego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(wyznacza gęstość substancji, z jakiej wykonany jest przedmiot o kształcie regularnym za pomocą wagi i przymiaru lub o nieregularnym kształcie za pomocą wagi, cieczy i cylindra miarowego oraz wyznacza gęstość cieczy za pomocą wagi i cylindra miarowego), korzystając z ich opisów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doświadczenia związane z wyznaczeniem gęstości ciał stałych o regularnych i nieregularnych kształtach oraz cieczy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(X)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przebieg doświadczenia; wyróżnia kluczowe kroki i sposób postępowania oraz wskazuje rolę użytych przyrządów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niepewności pomiarowej; zapisuje wyniki pomiarów wraz z ich jednostkami oraz z uwzględnieniem informacji o niepewności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  <w:suppressAutoHyphens w:val="0"/>
            </w:pPr>
            <w:r w:rsidRPr="00C16023">
              <w:t xml:space="preserve">stosuje do obliczeń związek gęstości z masą i objętością; wykonuje obliczenia i zapisuje wynik </w:t>
            </w:r>
            <w:r w:rsidRPr="009A4EC8">
              <w:t>zaokrąglony do zad</w:t>
            </w:r>
            <w:r w:rsidRPr="009A4EC8">
              <w:t>a</w:t>
            </w:r>
            <w:r w:rsidRPr="009A4EC8">
              <w:t>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szacuje wyniki pomiarów; ocenia wyniki doświadczeń, porównując wyznaczone gęstości z odpowiednimi wartościami tabelarycznymi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(lub nietypowe) zadania lub problemy, korzystając ze związku gęstości z masą i objętością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lub problemy, korzystając ze związku gęstości z masą i objętością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złożone, nietypowe zadania (lub problemy) dotyczące treści rozdziału 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tekstów, tabel i rysunków informacje kluczowe dla opisywanego zjawiska bądź problemu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realizuje projekt: </w:t>
            </w:r>
            <w:r w:rsidRPr="00824C51">
              <w:rPr>
                <w:rFonts w:cs="Humanst521EUItalic"/>
                <w:i/>
                <w:iCs/>
              </w:rPr>
              <w:t>Woda – białe bogactwo</w:t>
            </w:r>
            <w:r w:rsidRPr="00C16023">
              <w:t xml:space="preserve"> (lub inny związany z treścią rozdziału II)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824C51" w:rsidTr="008D43D0">
        <w:trPr>
          <w:trHeight w:val="229"/>
          <w:jc w:val="center"/>
        </w:trPr>
        <w:tc>
          <w:tcPr>
            <w:tcW w:w="13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13" w:type="dxa"/>
              <w:left w:w="55" w:type="dxa"/>
              <w:bottom w:w="113" w:type="dxa"/>
              <w:right w:w="55" w:type="dxa"/>
            </w:tcMar>
          </w:tcPr>
          <w:p w:rsidR="008D43D0" w:rsidRPr="00C16023" w:rsidRDefault="008D43D0">
            <w:pPr>
              <w:pStyle w:val="tabeladzialtabela"/>
            </w:pPr>
            <w:r w:rsidRPr="00667112">
              <w:rPr>
                <w:b/>
              </w:rPr>
              <w:t>III. HYDROSTATYKA I AEROSTATYKA</w:t>
            </w:r>
            <w:r w:rsidRPr="00C16023">
              <w:t xml:space="preserve"> (6 godzin + 2 godziny łącznie na powtórzenie i sprawdzian)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667112" w:rsidRDefault="008D43D0">
            <w:pPr>
              <w:pStyle w:val="tabeladzialtabela"/>
              <w:rPr>
                <w:b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Siła nacisku na podłoże.</w:t>
            </w:r>
          </w:p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Parcie i ciśnienie </w:t>
            </w:r>
          </w:p>
          <w:p w:rsidR="008D43D0" w:rsidRPr="00C16023" w:rsidRDefault="008D43D0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(badanie zależności ciśnienia od pola powierzchni), korzystając z jego opisu i formułuje wniosek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zbadania zależności ciśnienia od siły nacisku i pola powierzchni; opisuje przebieg doświadczenia i 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</w:t>
            </w:r>
            <w:r>
              <w:t xml:space="preserve">siły </w:t>
            </w:r>
            <w:r w:rsidRPr="00C16023">
              <w:t xml:space="preserve">parcia (nacisku)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parcie i ciśnienie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ciśnienia wraz z jego jednostką w układzie SI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wielokrotności i podwielokrotności (centy-, hekto-, kilo-, mega-)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między parciem a ciśnieniem; oblicza i zapisuje wynik </w:t>
            </w:r>
            <w:r w:rsidRPr="006F5C61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 wykorzystaniem zależności między ciśnieniem, parciem i polem powierzchni; wyodrębnia z tekstów i rysunków informacje kluczowe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lub problemy z wykorzystaniem zależności między ciśnieniem, parciem i polem powierzchni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>
            <w:pPr>
              <w:pStyle w:val="tabelatresctabela"/>
              <w:suppressAutoHyphens w:val="0"/>
            </w:pPr>
            <w:r w:rsidRPr="00824C51">
              <w:rPr>
                <w:rFonts w:cs="Humanst521EUBold"/>
                <w:b/>
                <w:bCs/>
              </w:rPr>
              <w:t>Ciśnienie hydrostatyc</w:t>
            </w:r>
            <w:r w:rsidRPr="00824C51">
              <w:rPr>
                <w:rFonts w:cs="Humanst521EUBold"/>
                <w:b/>
                <w:bCs/>
              </w:rPr>
              <w:t>z</w:t>
            </w:r>
            <w:r w:rsidRPr="00824C51">
              <w:rPr>
                <w:rFonts w:cs="Humanst521EUBold"/>
                <w:b/>
                <w:bCs/>
              </w:rPr>
              <w:t xml:space="preserve">ne, ciśnienie atmosferyczne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(badanie zależności ciśnienia hydrostatycznego od wysokości słupa cieczy), korzystając z jego opisu i formułuje wniosek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ciśnienia w cieczach i gazach wraz z jego jednostką; posługuje się pojęciem ciśnienia hydrostatycznego i atmosferycznego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nazwy przyrządów służących do pomiaru ciśnienia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zależność ciśnienia hydrostatycznego od wysokości słupa cieczy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między ciśnieniem hydrostatycznym a wysokością słupa cieczy i jej gęstością; wykonuje obliczenia i zapisuje wynik </w:t>
            </w:r>
            <w:r w:rsidRPr="006F5C61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istnienie ciśnienia atmosferycznego, korzystając z opisu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przelicza wielokrotności i podwielokrotności (mili-, centy-, hekto-, kilo-, mega-)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w otaczającej rzeczywistości przykłady zjawisk opisywanych za pomocą praw i zależności dotyczących ciśnienia hydrostatycznego i atmosferycznego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zależność ciśnienia atmosferycznego od wysokości nad poziomem morza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znaczenie ciśnienia hydrostatycznego i ciśnienia atmosferycznego w przyrodzie i w życiu codziennym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paradoks hydrostatyczny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doświadczenie Torricellego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 i 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48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związku między ciśnieniem hydrostatycznym a wysokością słupa cieczy i jej gęstością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lub problemy z wykorzystaniem związku między ciśnieniem hydrostatycznym a wysokością słupa cieczy i jej gęstością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przeczytanych tekstów (w tym popularnonaukowych) dotyczących ciśnienia hydrostatycznego i atmosferycznego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Prawo Pascala </w:t>
            </w:r>
          </w:p>
          <w:p w:rsidR="008D43D0" w:rsidRPr="00C16023" w:rsidRDefault="008D43D0">
            <w:pPr>
              <w:pStyle w:val="tabelatresctabela"/>
              <w:suppressAutoHyphens w:val="0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polegające na badaniu przenoszenia w cieczy działającej na nią siły zewnętrznej, korzystając z opisu doświadczenia i przestrzegając zasad bezpieczeństwa; wyciąga wniosek i formułuje prawo Pascala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prawo Pascala; opisuje przebieg pokazu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projektuje i przeprowadza doświadczenie potwierdzające słuszność prawa Pascala dla cieczy lub gazów; opisuje jego przebieg oraz analizuje i ocenia wynik; formułuje komunikat o swoim doświadczeniu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prawem Pascala, zgodnie z którym zwiększenie ciśnienia zewnętrznego powoduje jednakowy przyrost ciśnienia w całej objętości cieczy lub gazu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zastosowania prawa Pascala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zastosowanie prawa Pascala w prasie hydraulicznej i hamulcach hydraulicznych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prawa Pascala; wyodrębnia z tekstów i 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obliczeniowe lub problemy z wykorzystaniem prawa Pascala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przeczytanych tekstów (w tym popularnonaukowych) dotyczących wykorzystywania prawa Pascala w otaczającej rzeczywistości i w życiu codziennym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Prawo Archimedesa </w:t>
            </w: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(wyznaczanie siły wyporu, badanie, od czego zależy jej wartość, i wykazanie, że jest ona równa ciężarowi wypartej cieczy), korzystając z ich opisów i przestrzegając zasad bezpieczeństwa; zapisuje wynik pomiaru wraz z jego jednostką oraz z uwzględnieniem informacji o niepewności; wyciąga wnioski i formułuje prawo Archimedesa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występowania siły wyporu w otaczającej rzeczywistości w życiu codziennym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cechy siły wyporu; ilustruje graficznie siłę wyporu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siły działające na ciała zanurzone w cieczach lub gazach, posługując się pojęciem siły wyporu i prawem Archimedesa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oblicza wartość siły wyporu dla ciał zanurzonych w cieczy lub gazie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gęstość cieczy lub ciał stałych, korzystając z prawa Archimedesa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 wykorzystaniem prawa Archimedesa; wyodrębnia z tekstów i rysunków informacje kluczowe; przelicza wielokrotności i podwielokrotności; wykonuje obliczenia i zapisuje wynik </w:t>
            </w:r>
            <w:r w:rsidRPr="006F5C61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lub problemy z wykorzystaniem prawa Archimedesa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przeczytanych tekstów (w tym popularnonaukowych) dotyczących prawa Archimedesa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lastRenderedPageBreak/>
              <w:t xml:space="preserve">Prawo Archimedesa a pływanie ciał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doświadczenia (badanie warunków pływania ciał), korzystając z ich opisów, opisuje przebieg i wyniki; formułuje wnioski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doświadczalnie demonstruje prawo Archimedesa i na tej podstawie analizuje pływanie ciał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warunki pływania ciał: kiedy ciało tonie, kiedy pływa częściowo zanurzone w cieczy i kiedy pływa całkowicie zanurzone w cieczy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rysuje siły działające na ciało, które pływa w cieczy, tkwi w niej zanurzone lub tonie; wyznacza, rysuje i opisuje siłę wypadkową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kiedy ciało tonie, kiedy pływa częściowo zanurzone w cieczy i kiedy pływa całkowicie w niej zanurzone, na podstawie prawa Archimedesa, posługując się pojęciami siły ciężkości i gęstości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uzasadnia, kiedy ciało tonie, kiedy pływa częściowo zanurzone w cieczy i kiedy pływa całkowicie w niej zanurzone, korzystając z wzorów na siły wyporu i ciężkości oraz gęstość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991B25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praktyczne zastosowanie prawa Archimedesa i warunków pływania ciał; podaje przykłady wykorzystywania ich w 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 tekstów i 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przeczytanych tekstów (w tym popularnonaukowych) dotyczących pływania ciał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z wykorzystaniem warunków pływania ciał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obliczeniowe z wykorzystaniem warunków pływania ciał; oblicza i zapisuje wynik </w:t>
            </w:r>
            <w:r w:rsidRPr="009A4EC8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zadania złożone lub problemy z wykorzystaniem warunków pływania ciał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  <w:r w:rsidRPr="00C16023">
              <w:lastRenderedPageBreak/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>rozwiązuje proste zadania dotyczące treści rozdziału III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bardziej złożone, ale typowe, dotyczące treści rozdziału III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991B25" w:rsidRDefault="00991B25" w:rsidP="00991B25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  <w:r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złożone, nietypowe zadania (problemy) dotyczące treści rozdziału III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991B25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 i rysunków informacje kluczowe dla opisywanego problemu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 analizy tekstu: </w:t>
            </w:r>
            <w:r w:rsidRPr="00824C51">
              <w:rPr>
                <w:rFonts w:cs="Humanst521EUItalic"/>
                <w:i/>
                <w:iCs/>
              </w:rPr>
              <w:t>Podciśnienie, nadciśnienie i próżnia</w:t>
            </w:r>
            <w:r w:rsidRPr="00C16023">
              <w:t xml:space="preserve"> lub innego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108" w:type="dxa"/>
              <w:bottom w:w="96" w:type="dxa"/>
              <w:right w:w="108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824C51" w:rsidTr="008D43D0">
        <w:trPr>
          <w:trHeight w:val="229"/>
          <w:jc w:val="center"/>
        </w:trPr>
        <w:tc>
          <w:tcPr>
            <w:tcW w:w="13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>
            <w:pPr>
              <w:pStyle w:val="tabeladzialtabela"/>
            </w:pPr>
            <w:r w:rsidRPr="00824C51">
              <w:rPr>
                <w:b/>
              </w:rPr>
              <w:t>IV. KINEMATYKA</w:t>
            </w:r>
            <w:r w:rsidRPr="00C16023">
              <w:t xml:space="preserve"> (8 godzin + 2 godziny łącznie na powtórzenie i sprawdzian)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tabeladzialtabela"/>
              <w:rPr>
                <w:b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Ruch i jego względność </w:t>
            </w:r>
          </w:p>
          <w:p w:rsidR="008D43D0" w:rsidRPr="00C16023" w:rsidRDefault="008D43D0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przykłady ciał będących w ruchu w 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na czym polega względność ruchu; podaje przykłady układów odniesienia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wskazuje i opisuje przykłady względności ruchu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układy odniesienia: jedno-, dwu- i trójwymiarowy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wyróżnia pojęcia toru i drogi i wykorzystuje je do opisu ruchu; podaje jednostkę drogi w układzie SI; przelicza jednostki drogi (wielokrotności i podwielokrotności: mili-, centy-, kilo-)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  <w:jc w:val="distribute"/>
            </w:pPr>
            <w:r w:rsidRPr="00C16023">
              <w:t>odróżnia ruch prostoliniowy od ruchu krzywoliniowego; podaje przykłady ruchów prostoliniowego i krzywoliniowego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proste zadania dotyczące względności ruchu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dotyczące względności ruchu i wyznaczania drogi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824C51" w:rsidRDefault="008D43D0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Ruch jednostajny prostoliniowy </w:t>
            </w:r>
          </w:p>
          <w:p w:rsidR="008D43D0" w:rsidRPr="00C16023" w:rsidRDefault="008D43D0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nazywa ruchem jednostajnym ruch, w którym droga przebyta w jednostkowych przedziałach czasu jest stała; podaje przykłady ruchu jednostajnego w 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(wyznaczanie prędkości ruchu pęcherzyka powietrza w zamkniętej rurce wypełnionej wodą), korzystając z jego opisu; zapisuje wyniki pomiarów i obliczeń w tabeli oraz formułuje wniosek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prędkości do opisu ruchu prostoliniowego; opisuje ruch jednostajny prostoliniowy; podaje jednostkę prędkości w układzie SI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oblicza wartość prędkości i przelicza jej jednostki (przelicza wielokrotności i podwielokrotności oraz jednostki czasu: sekunda, minuta, godzina); wykonuje obliczenia i zapisuje wynik </w:t>
            </w:r>
            <w:r w:rsidRPr="001A0EF3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wyznaczenia prędkości z pomiaru czasu i drogi z użyciem przyrządów analogowych lub cyfrowych bądź programu do analizy materiałów wideo; szacuje rząd wielkości spodziewanego wyniku, zapisuje wyniki pomiarów wraz z ich jednostkami oraz z uwzględnieniem informacji o niepewności; opisuje przebieg doświadczenia i ocenia jego wyniki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odczytuje prędkość i przebytą odległość z wykresów zależności drogi i prędkości od czasu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824C51">
              <w:rPr>
                <w:rFonts w:cs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wartość prędkości i drogę z wykresów zależności prędkości i drogi od czasu dla ruchu prostoliniowego odcinkami jednostajnego oraz rysuje te wykresy na podstawie podanych informacji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70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sporządza wykresy zależności prędkości i drogi od czasu dla ruchu prostoliniowego odcinkami jednostajnego na podstawie podanych informacji (oznacza wielkości i skale na osiach, zaznacza punkty i rysuje wykres, uwzględnia niepewność pomiarową)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EB2C57">
              <w:t xml:space="preserve">rozwiązuje typowe zadania z wykorzystaniem zależności między drogą, prędkością i czasem w ruchu jednostajnym prostoliniowym; wyodrębnia z tekstów i rysunków informacje kluczowe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>
              <w:t>rozwiązuje typowe zadania z wykorzystaniem zależności między drogą, prędkością i czasem w ruchu jednostajnym prostoliniowym; wyodrębnia z tekstów i 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 wykorzystaniem zależności między drogą, prędkością i czasem w ruchu jednostajnym prostoliniowym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Ruch</w:t>
            </w:r>
            <w:r w:rsidRPr="00C16023">
              <w:t xml:space="preserve"> </w:t>
            </w:r>
            <w:r w:rsidRPr="00824C51">
              <w:rPr>
                <w:rFonts w:cs="Humanst521EUBold"/>
                <w:b/>
                <w:bCs/>
              </w:rPr>
              <w:t xml:space="preserve">prostoliniowy zmienny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lastRenderedPageBreak/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>odróżnia ruch niejednostajny (zmienny) od ruchu jednostajnego; podaje przykłady ruchu niejednostajnego w 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rozróżnia pojęcia: prędkość chwilowa i prędkość średnia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nazywa ruchem jednostajnie przyspieszonym ruch, w którym wartość prędkości rośnie w jednostkowych przedziałach czasu o tę samą wartość, a ruchem jednostajnie opóźnionym – ruch, w którym wartość prędkości maleje w jednostkowych przedziałach czasu o tę samą wartość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przyspieszenia do opisu ruchu prostoliniowego jednostajnie przyspieszonego i jednostajnie opóźnionego; podaje jednostkę przyspieszenia w układzie SI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oblicza wartość przyspieszenia wraz z jednostką (oblicza i zapisuje wynik </w:t>
            </w:r>
            <w:r w:rsidRPr="009A4EC8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1A0EF3">
              <w:rPr>
                <w:highlight w:val="lightGray"/>
              </w:rPr>
              <w:t>odczytuje przyspieszenie i prędkość z wykresów zależności przyspieszenia i prędkości od czasu dla ruchu prostoliniowego jednostajnie przyspieszonego;</w:t>
            </w:r>
            <w:r w:rsidRPr="00C16023">
              <w:t xml:space="preserve"> rozpoznaje proporcjonalność prostą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zmianę prędkości dla ruchu prostoliniowego jednostajnie zmiennego (przyspieszonego lub opóźnionego); oblicza prędkość końcową w ruchu jednostajnie przyspieszonym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1A0EF3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przyspieszenia ze zmianą prędkości i czasem, w którym ta zmiana nastąpiła </w:t>
            </w:r>
            <w:r w:rsidRPr="00C16023">
              <w:br/>
              <w:t>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C16023">
              <w:t xml:space="preserve">); przelicza wielokrotności i podwielokrotności oraz jednostki czasu; wykonuje obliczenia i zapisuje wynik </w:t>
            </w:r>
            <w:r w:rsidRPr="001A0EF3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zależność rosnącą na podstawie danych z tabeli lub na podstawie wykresu zależności drogi od czasu w ruchu jednostajnie przyspieszonym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zależność drogi od czasu w ruchu jednostajnie przyspieszonym, gdy prędkość początkowa jest równa zero; stosuje tę zależność do obliczeń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związku przyspieszenia ze zmianą prędkości i czasem; wyodrębnia z tekstów i 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 wykorzystaniem związku przyspieszenia ze zmianą prędkości i czasem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 rozwiązuje nietypowe zadania (problemy) z wykorzystaniem zależności drogi od czasu w ruchu jednostajnie przyspieszonym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4A240A" w:rsidP="008A0324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 analizy tekstów (w tym popularnonaukowych) dotyczących urządzeń do pomiaru przyspieszenia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A0324">
            <w:pPr>
              <w:pStyle w:val="tabelatresctabela"/>
              <w:suppressAutoHyphens w:val="0"/>
            </w:pPr>
            <w:r w:rsidRPr="00824C51">
              <w:rPr>
                <w:rFonts w:cs="Humanst521EUBold"/>
                <w:b/>
                <w:bCs/>
              </w:rPr>
              <w:t>Badanie ruchu prostoliniowego jednostajnie przyspieszon</w:t>
            </w:r>
            <w:r w:rsidRPr="00824C51">
              <w:rPr>
                <w:rFonts w:cs="Humanst521EUBold"/>
                <w:b/>
                <w:bCs/>
              </w:rPr>
              <w:t>e</w:t>
            </w:r>
            <w:r w:rsidRPr="00824C51">
              <w:rPr>
                <w:rFonts w:cs="Humanst521EUBold"/>
                <w:b/>
                <w:bCs/>
              </w:rPr>
              <w:t>go</w:t>
            </w:r>
            <w:r w:rsidRPr="00C16023">
              <w:t xml:space="preserve"> 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doświadczenie (badanie ruchu staczającej się kulki), korzystając z jego opisu; zapisuje wyniki pomiarów i obliczeń w tabeli, formułuje wnioski z otrzymanych wyników; oblicza i zapisuje wynik </w:t>
            </w:r>
            <w:r w:rsidRPr="009A4EC8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ruch ciała na podstawie filmu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demonstruje doświadczenie związane z badaniem ruchu z użyciem przyrządów analogowych lub cyfrowych, programu do analizy materiałów wideo;</w:t>
            </w:r>
            <w:r w:rsidRPr="00824C51">
              <w:rPr>
                <w:rFonts w:cs="Humanst521EUBold"/>
                <w:b/>
                <w:bCs/>
              </w:rPr>
              <w:t xml:space="preserve"> </w:t>
            </w:r>
            <w:r w:rsidRPr="00C16023">
              <w:t xml:space="preserve">opisuje przebieg doświadczenia; analizuje i ocenia wyniki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7" w:type="dxa"/>
              <w:left w:w="55" w:type="dxa"/>
              <w:bottom w:w="8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 obliczeń związek przyspieszenia ze zmianą prędkości i czasem, w którym ta zmiana nastąpiła </w:t>
            </w:r>
            <w:r>
              <w:br/>
            </w:r>
            <w:r w:rsidRPr="00C16023">
              <w:t>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C16023">
              <w:t>); wyznacza prędkość końcową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posługuje się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C16023">
              <w:t xml:space="preserve">, 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wyznacza przyspieszenie ciała na 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że w ruchu jednostajnie przyspieszonym bez prędkości początkowej odcinki drogi pokonywane w kolejnych sekundach mają się do siebie jak kolejne liczby nieparzyste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 wykorzystaniem zależności prędkości od czasu; wyodrębnia z tekstów i rysunków (wykresów)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rPr>
                <w:position w:val="4"/>
              </w:rPr>
              <w:t xml:space="preserve">rozwiązuje proste zadania z wykorzystaniem wzorów: </w:t>
            </w:r>
            <w:r w:rsidRPr="00C16023">
              <w:rPr>
                <w:position w:val="4"/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 xml:space="preserve"> 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C16023">
              <w:rPr>
                <w:position w:val="4"/>
              </w:rPr>
              <w:t xml:space="preserve"> i 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8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zadania złożone lub problemy z wykorzystaniem wzorów: </w:t>
            </w:r>
            <w:r w:rsidRPr="00716E2D">
              <w:rPr>
                <w:position w:val="4"/>
                <w:vertAlign w:val="superscript"/>
              </w:rPr>
              <w:t xml:space="preserve"> R</w:t>
            </w:r>
            <m:oMath>
              <m:r>
                <w:rPr>
                  <w:rFonts w:ascii="Cambria Math" w:hAnsi="Cambria Math"/>
                </w:rPr>
                <m:t xml:space="preserve"> 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716E2D">
              <w:rPr>
                <w:position w:val="4"/>
              </w:rPr>
              <w:t xml:space="preserve"> i 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4A240A" w:rsidP="008A0324">
            <w:pPr>
              <w:pStyle w:val="tabelatresctabela"/>
              <w:jc w:val="center"/>
            </w:pPr>
            <w:r>
              <w:t>(x)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suppressAutoHyphens w:val="0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Analiza wykr</w:t>
            </w:r>
            <w:r w:rsidRPr="00824C51">
              <w:rPr>
                <w:rFonts w:cs="Humanst521EUBold"/>
                <w:b/>
                <w:bCs/>
              </w:rPr>
              <w:t>e</w:t>
            </w:r>
            <w:r w:rsidRPr="00824C51">
              <w:rPr>
                <w:rFonts w:cs="Humanst521EUBold"/>
                <w:b/>
                <w:bCs/>
              </w:rPr>
              <w:t xml:space="preserve">sów ruchów </w:t>
            </w:r>
            <w:r w:rsidRPr="00824C51">
              <w:rPr>
                <w:rFonts w:cs="Humanst521EUBold"/>
                <w:b/>
                <w:bCs/>
              </w:rPr>
              <w:lastRenderedPageBreak/>
              <w:t>prostolini</w:t>
            </w:r>
            <w:r w:rsidRPr="00824C51">
              <w:rPr>
                <w:rFonts w:cs="Humanst521EUBold"/>
                <w:b/>
                <w:bCs/>
              </w:rPr>
              <w:t>o</w:t>
            </w:r>
            <w:r w:rsidRPr="00824C51">
              <w:rPr>
                <w:rFonts w:cs="Humanst521EUBold"/>
                <w:b/>
                <w:bCs/>
              </w:rPr>
              <w:t>wych: jedn</w:t>
            </w:r>
            <w:r w:rsidRPr="00824C51">
              <w:rPr>
                <w:rFonts w:cs="Humanst521EUBold"/>
                <w:b/>
                <w:bCs/>
              </w:rPr>
              <w:t>o</w:t>
            </w:r>
            <w:r w:rsidRPr="00824C51">
              <w:rPr>
                <w:rFonts w:cs="Humanst521EUBold"/>
                <w:b/>
                <w:bCs/>
              </w:rPr>
              <w:t xml:space="preserve">stajnego i jednostajnie zmiennego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>identyfikuje rodzaj ruchu na podstawie wykresów zależności drogi, prędkości i przyspieszenia od czasu; rozpoznaje proporcjonalność prostą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odczytuje dane z wykresów zależności drogi, prędkości i przyspieszenia od czasu dla ruchów prostoliniowych: jednostajnego i jednostajnie przyspieszonego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F22976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wykresy zależności drogi i prędkości od czasu dla ruchu prostoliniowego jednostajnego; porównuje ruchy na podstawie nachylenia wykresu zależności drogi od</w:t>
            </w:r>
            <w:r w:rsidRPr="00F22976">
              <w:t> czasu do osi czasu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wykresy zależności prędkości, przyspieszenia i </w:t>
            </w:r>
            <w:r w:rsidRPr="00C16023">
              <w:rPr>
                <w:vertAlign w:val="superscript"/>
              </w:rPr>
              <w:t>R</w:t>
            </w:r>
            <w:r w:rsidRPr="00C16023">
              <w:t>drogi od czasu dla ruchu prostoliniowego jednostajnie przyspieszonego bez prędkości początkowej; porównuje ruchy na podstawie nachylenia wykresu zależności prędkości i </w:t>
            </w:r>
            <w:r w:rsidRPr="00C16023">
              <w:rPr>
                <w:vertAlign w:val="superscript"/>
              </w:rPr>
              <w:t>R</w:t>
            </w:r>
            <w:r w:rsidRPr="00C16023">
              <w:t>drogi od czasu do osi czasu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rPr>
                <w:vertAlign w:val="superscript"/>
              </w:rPr>
              <w:t>R</w:t>
            </w: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że droga w dowolnym ruchu jest liczbowo równa polu pod wykresem zależności prędkości od czasu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analizuje wykres zależności prędkości od czasu dla ruchu prostoliniowego jednostajnie przyspieszonego z prędkością początkową i na tej podstawie wyprowadza wzór na obliczanie drogi w tym ruchu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wykres zależności prędkości od czasu dla ruchu prostoliniowego jednostajnie opóźnionego; oblicza prędkość końcową w tym ruchu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sporządza wykresy zależności drogi, prędkości i przyspieszenia od czasu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proste zadania z wykorzystaniem zależności prędkości i drogi od czasu; wyodrębnia z tekstów i wykresów informacje kluczowe, przelicza wielokrotności i podwielokrotności oraz jednostki czasu; wykonuje obliczenia i zapisuje wynik </w:t>
            </w:r>
            <w:r w:rsidRPr="00E81A92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związane z analizą wykresów zależności drogi i prędkości od czasu dla ruchów prostoliniowych: jednostajnego i jednostajnie zmiennego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złożone lub problemy związane z analizą wykresów zależności drogi i prędkości od czasu dla ruchów prostoliniowych: jednostajnego i jednostajnie zmiennego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9" w:type="dxa"/>
              <w:left w:w="55" w:type="dxa"/>
              <w:bottom w:w="9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IV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IV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złożone, nietypowe zadania (lub problemy) dotyczące treści rozdziału IV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wyodrębnia z tekstów, tabel i rysunków informacje kluczowe dla opisywanego zjawiska bądź problemu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realizuje projekt: </w:t>
            </w:r>
            <w:r w:rsidRPr="00824C51">
              <w:rPr>
                <w:rFonts w:cs="Humanst521EUItalic"/>
                <w:i/>
                <w:iCs/>
              </w:rPr>
              <w:t>Prędkość wokół nas</w:t>
            </w:r>
            <w:r w:rsidRPr="00C16023">
              <w:t xml:space="preserve"> (lub inny związany z treścią rozdziału IV)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824C51" w:rsidTr="008D43D0">
        <w:trPr>
          <w:trHeight w:val="229"/>
          <w:jc w:val="center"/>
        </w:trPr>
        <w:tc>
          <w:tcPr>
            <w:tcW w:w="13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>
            <w:pPr>
              <w:pStyle w:val="tabeladzialtabela"/>
            </w:pPr>
            <w:r w:rsidRPr="00824C51">
              <w:rPr>
                <w:b/>
              </w:rPr>
              <w:t>V. DYNAMIKA</w:t>
            </w:r>
            <w:r w:rsidRPr="00C16023">
              <w:t xml:space="preserve"> (7 godzin + 2 godziny łącznie na powtórzenie i sprawdzian)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tabeladzialtabela"/>
              <w:rPr>
                <w:b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Pierwsza zasada dynamiki Newtona – bezwładność 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symbolem siły; stosuje pojęcie siły </w:t>
            </w:r>
            <w:r w:rsidRPr="00E81A92">
              <w:t>jako wielkości opisującej oddziaływanie na ciało, uwzględnia wektorowy charakter siły – wskazuje wartość, kierunek i zwrot wektora siły oraz ciało, do którego przyłożona jest siła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pojęcie siły wypadkowej; opisuje i rysuje siły, które się równoważą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i rysuje siłę wypadkową sił o jednakowych kierunkach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wyznacza i rysuje siłę wypadkową sił o różnych kierunkach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4A240A" w:rsidRDefault="004A240A" w:rsidP="004A240A">
            <w:pPr>
              <w:pStyle w:val="NoParagraphStyle"/>
              <w:spacing w:line="240" w:lineRule="auto"/>
              <w:jc w:val="center"/>
              <w:textAlignment w:val="auto"/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</w:pPr>
            <w:r>
              <w:rPr>
                <w:rFonts w:ascii="Humanst521EUNormal" w:hAnsi="Humanst521EUNormal"/>
                <w:color w:val="auto"/>
                <w:sz w:val="20"/>
                <w:szCs w:val="20"/>
                <w:lang w:val="en-US"/>
              </w:rPr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 nazywa siły oporów ruchu, podaje ich przykłady w 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bezwładności ciał), korzystając z ich opisu i przestrzegając zasad bezpieczeństwa;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pierwszej zasady dynamiki Newtona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zilustrowania I zasady dynamiki; opisuje przebieg doświadczenia; wskazuje czynniki istotne i nieistotne dla jego przebiegu;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na czym polega bezwładność ciał; wskazuje przykłady bezwładności w 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masy </w:t>
            </w:r>
            <w:r w:rsidRPr="001A7D4F">
              <w:t>i wyjaśnia jej związek z bezwładnością ciała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zachowanie się ciał na podstawie pierwszej zasady dynamiki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(typowe) zadania z wykorzystaniem pierwszej zasady dynamiki Newtona; wyodrębnia z tekstów i</w:t>
            </w:r>
            <w:r>
              <w:t> </w:t>
            </w:r>
            <w:r w:rsidRPr="00C16023">
              <w:t>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lub problemy z wykorzystaniem pierwszej zasady dynamiki Newtona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bezwładności ciał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Druga zasada dynamiki Newtona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ruchu ciała pod wpływem działania sił, które się nie równoważą), korzystając z ich opisów i przestrzegając zasad bezpieczeństwa; zapisuje wyniki pomiarów (wraz z ich jednostkami i</w:t>
            </w:r>
            <w:r>
              <w:t> </w:t>
            </w:r>
            <w:r w:rsidRPr="00C16023">
              <w:t>z</w:t>
            </w:r>
            <w:r>
              <w:t> </w:t>
            </w:r>
            <w:r w:rsidRPr="00C16023">
              <w:t>uwzględnieniem informacji o niepewności) w tabeli;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analizuje wyniki przeprowadzonych doświadczeń (oblicza przyspieszenie ze wzoru na drogę w ruchu jednostajnie przyspieszonym i zapisuje wyniki </w:t>
            </w:r>
            <w:r w:rsidRPr="00485F15">
              <w:t>zaokrąglon</w:t>
            </w:r>
            <w:r>
              <w:t>e</w:t>
            </w:r>
            <w:r w:rsidRPr="00485F15">
              <w:t xml:space="preserve"> do zadanej liczby cyfr znaczących</w:t>
            </w:r>
            <w:r w:rsidRPr="00C16023"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zilustrowania II zasady dynamiki; opisuje przebieg doświadczenia i</w:t>
            </w:r>
            <w:r>
              <w:t> </w:t>
            </w:r>
            <w:r w:rsidRPr="00C16023">
              <w:t>ocenia jego wyniki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1" w:type="dxa"/>
              <w:left w:w="55" w:type="dxa"/>
              <w:bottom w:w="9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drugiej zasady dynamiki Newtona; definiuje jednostkę siły w układzie SI (1 N) i posługuje się jednostką siły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zależność rosnącą bądź malejącą oraz proporcjonalność prostą na podstawie danych z tabeli; posługuje się proporcjonalnością prostą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zachowanie się ciał na podstawie II zasady dynamiki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 obliczeń związek między siłą i masą a przyspieszeniem; przelicza wielokrotności i podwielokrotności oraz jednostki czasu (sekunda, minuta, godzina); oblicza i zapisuje wynik </w:t>
            </w:r>
            <w:r w:rsidRPr="008B5ABE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między siłą i masą a przyspieszeniem; wyodrębnia z tekstów i</w:t>
            </w:r>
            <w:r>
              <w:t> </w:t>
            </w:r>
            <w:r w:rsidRPr="00C16023">
              <w:t>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 wykorzystaniem związku między siłą i masą a przyspieszeniem lub umiarkowanie trudne zadania obliczeniowe z wykorzystaniem tego związku i związku przyspieszenia ze zmianą </w:t>
            </w:r>
            <w:r w:rsidRPr="00C16023">
              <w:lastRenderedPageBreak/>
              <w:t>prędkości i czasem, w 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C16023"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obliczeniowe, stosując do obliczeń związek między siłą i masą a przyspieszeniem oraz związek: 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Swobodne spadanie ciał </w:t>
            </w:r>
            <w:r w:rsidRPr="00C16023">
              <w:t>(1 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doświadczenia (badanie spadania ciał), korzystając z ich opisów i przestrzegając zasad bezpieczeństwa;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rozpoznaje i nazywa siły działające na spadające ciała (siły ciężkości i oporów ruchu)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spadanie swobodne </w:t>
            </w:r>
            <w:r>
              <w:t xml:space="preserve">(bez oporów ruchu) </w:t>
            </w:r>
            <w:r w:rsidRPr="00C16023">
              <w:t>jako przykład ruchu jednostajnie przyspieszonego</w:t>
            </w:r>
            <w:r>
              <w:t xml:space="preserve"> </w:t>
            </w:r>
            <w:r w:rsidRPr="008B5ABE">
              <w:t>pod wpływem siły grawitacji, z przyspieszeniem niezależnym od masy ciała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siły ciężkości; stosuje do obliczeń związek między siłą</w:t>
            </w:r>
            <w:r>
              <w:t xml:space="preserve"> ciężkości</w:t>
            </w:r>
            <w:r w:rsidRPr="00C16023">
              <w:t>, masą i przyspieszeniem grawitacyjnym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porównuje czas spadania swobodnego i rzeczywistego różnych ciał z danej wysokości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 dotyczące swobodnego spadania ciał; wyodrębnia z tekstów i 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obliczeniowe dotyczące swobodnego spadania ciał (oblicza wysokość, z jakiej spada ciało, oraz jego prędkość końcową)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spadania ciał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 xml:space="preserve">Trzecia zasada dynamiki Newtona. Zjawisko odrzutu 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lastRenderedPageBreak/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>przeprowadza doświadczenia (badanie wzajemnego oddziaływania ciał), korzystając z ich opisów i przestrzegając zasad bezpieczeństwa;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i wyjaśnia wyniki przeprowadzonych doświadczeń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trzeciej zasady dynamiki Newtona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 przeprowadza doświadczenie w celu zilustrowania III zasady dynamiki; opisuje przebieg doświadczenia i</w:t>
            </w:r>
            <w:r>
              <w:t> </w:t>
            </w:r>
            <w:r w:rsidRPr="00C16023">
              <w:t>ocenia jego wyniki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wzajemne oddziaływanie ciał, posługując się III zasadą dynamiki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w celu zademonstrowania zjawiska odrzutu, korzystając z opisu doświadczenia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94" w:type="dxa"/>
              <w:left w:w="55" w:type="dxa"/>
              <w:bottom w:w="97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zjawisko odrzutu i wskazuje jego przykłady w otaczającej rzeczywistości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 dotyczące wzajemnego oddziaływania ciał; wyodrębnia z tekstów i</w:t>
            </w:r>
            <w:r>
              <w:t> </w:t>
            </w:r>
            <w:r w:rsidRPr="00C16023">
              <w:t>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obliczeniowe dotyczące wzajemnego oddziaływania ciał; przelicza wielokrotności i</w:t>
            </w:r>
            <w:r>
              <w:t> </w:t>
            </w:r>
            <w:r w:rsidRPr="00C16023">
              <w:t xml:space="preserve">podwielokrotności; oblicza i zapisuje wynik </w:t>
            </w:r>
            <w:r w:rsidRPr="008B5ABE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przykładów wykorzystania zasady odrzutu w przyrodzie i technice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Opory ruchu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sił oporów ruchu; podaje ich przykłady w różnych sytuacjach praktycznych i opisuje wpływ na poruszające się ciała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(badanie, od czego zależy tarcie), korzystając z jego opisu; zapisuje wyniki pomiarów i</w:t>
            </w:r>
            <w:r>
              <w:t> </w:t>
            </w:r>
            <w:r w:rsidRPr="00C16023">
              <w:t>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i wyjaśnia wyniki przeprowadzonego doświadczenia; podaje przyczynę działania siły tarcia i wyjaśnia, od czego zależy jej wartość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pojęcie siły tarcia jako działania skierowanego (wektor); wskazuje wartość, kierunek i zwrot wektora siły tarcia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tarcie statyczne i kinetyczne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i rysuje siły działające na ciało wprawiane w ruch (lub poruszające się) oraz wyznacza i rysuje siłę </w:t>
            </w:r>
            <w:r w:rsidRPr="00C16023">
              <w:lastRenderedPageBreak/>
              <w:t>wypadkową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8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podaje wzór na obliczanie siły tarcia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znaczenie tarcia w życiu codziennym; wyjaśnia na przykładach, kiedy tarcie i inne opory ruchu są pożyteczne, a kiedy niepożądane oraz wymienia sposoby zmniejszania lub zwiększania oporów ruchu (tarcia)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opór powietrza podczas ruchu spadochroniarza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lub problemy dotyczące występowania oporów ruchu; wyodrębnia z tekstów i 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występowania oporów ruchu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>Powtórzenie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V; wyodrębnia z tekstów, tabel i rysunków informacje kluczowe dla opisywanego zjawiska bądź problemu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V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nietypowe, złożone zadania (lub problemy) dotyczące treści rozdziału V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4A240A" w:rsidP="008A0324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 analizy tekstu: </w:t>
            </w:r>
            <w:r w:rsidRPr="00824C51">
              <w:rPr>
                <w:rFonts w:cs="Humanst521EUItalic"/>
                <w:i/>
                <w:iCs/>
              </w:rPr>
              <w:t>Czy opór powietrza zawsze przeszkadza sportowcom</w:t>
            </w:r>
            <w:r w:rsidRPr="00C16023">
              <w:t xml:space="preserve"> (lub innego związanego z treścią rozdziału V)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100" w:type="dxa"/>
              <w:left w:w="55" w:type="dxa"/>
              <w:bottom w:w="10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824C51" w:rsidTr="008D43D0">
        <w:trPr>
          <w:trHeight w:val="229"/>
          <w:jc w:val="center"/>
        </w:trPr>
        <w:tc>
          <w:tcPr>
            <w:tcW w:w="13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>
            <w:pPr>
              <w:pStyle w:val="tabeladzialtabela"/>
            </w:pPr>
            <w:r w:rsidRPr="00824C51">
              <w:rPr>
                <w:b/>
              </w:rPr>
              <w:t>VI. PRACA, MOC, ENERGIA</w:t>
            </w:r>
            <w:r w:rsidRPr="00C16023">
              <w:t xml:space="preserve"> (8 godzin + 2 godziny łącznie na powtórzenie i sprawdzian)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tabeladzialtabela"/>
              <w:rPr>
                <w:b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Energia i praca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</w:p>
          <w:p w:rsidR="008D43D0" w:rsidRPr="00C16023" w:rsidRDefault="008D43D0" w:rsidP="008A0324">
            <w:pPr>
              <w:pStyle w:val="tabelatresctabela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energii; podaje przykłady różnych jej form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odróżnia pracę w sensie fizycznym od pracy w języku potocznym; wskazuje przykłady wykonania pracy mechanicznej w 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podaje wzór na obliczanie pracy, gdy kierunek działającej na ciało siły jest zgodny z kierunkiem jego ruchu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pracy mechanicznej wraz z jej jednostką w układzie SI; wyjaśnia, kiedy została wykonana praca 1 J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kiedy mimo działającej na ciało siły praca jest równa zero; wskazuje odpowiednie przykłady w 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5643B8" w:rsidRDefault="008D43D0" w:rsidP="00824C51">
            <w:pPr>
              <w:pStyle w:val="tabelapunktytabela"/>
              <w:numPr>
                <w:ilvl w:val="0"/>
                <w:numId w:val="2"/>
              </w:numPr>
              <w:jc w:val="distribute"/>
            </w:pPr>
            <w:r w:rsidRPr="00824C51">
              <w:t> </w:t>
            </w:r>
            <w:r w:rsidRPr="00824C51">
              <w:rPr>
                <w:vertAlign w:val="superscript"/>
              </w:rPr>
              <w:t>R</w:t>
            </w:r>
            <w:r w:rsidRPr="00824C51">
              <w:t>wyjaśnia sposób obliczania pracy, gdy kierunek działającej na ciało siły nie jest zgodny z kierunkiem jego ruchu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pojęciami siły ciężkości i oporów ruchu; stosuje do obliczeń związek między siłą, masą i</w:t>
            </w:r>
            <w:r>
              <w:t> </w:t>
            </w:r>
            <w:r w:rsidRPr="00C16023">
              <w:t>przyspieszeniem grawitacyjnym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 obliczeń związek pracy z siłą i drogą, na jakiej została wykonana; przelicza wielokrotności i</w:t>
            </w:r>
            <w:r>
              <w:t> </w:t>
            </w:r>
            <w:r w:rsidRPr="00C16023">
              <w:t xml:space="preserve">podwielokrotności (przedrostki: mili-, centy-, kilo-, mega-); oblicza i zapisuje wynik </w:t>
            </w:r>
            <w:r w:rsidRPr="009A4EC8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pracy z siłą i drogą, na jakiej została wykonana; wyodrębnia z</w:t>
            </w:r>
            <w:r>
              <w:t> </w:t>
            </w:r>
            <w:r w:rsidRPr="00C16023">
              <w:t xml:space="preserve">tekstów i rysunków informacje kluczowe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 wykorzystaniem związku pracy z siłą i drogą, na jakiej została wykonana lub umiarkowanie trudne zadania obliczeniowe z wykorzystaniem tego związku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złożone zadania obliczeniowe dotyczące energii i pracy; wykorzystuje </w:t>
            </w:r>
            <w:r w:rsidRPr="00C16023">
              <w:rPr>
                <w:vertAlign w:val="superscript"/>
              </w:rPr>
              <w:t>R</w:t>
            </w:r>
            <w:r w:rsidRPr="00C16023">
              <w:t>geometryczną interpretację pracy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4A240A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</w:t>
            </w:r>
            <w:r w:rsidR="004A240A">
              <w:t>owych) dotyczących energii i pra</w:t>
            </w:r>
            <w:r w:rsidRPr="00C16023">
              <w:t xml:space="preserve">cy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Moc i jej jednostki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praca i moc; odróżnia moc w sensie fizycznym od mocy w języku potocznym; wskazuje odpowiednie przykłady w 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mocy wraz z jej jednostką w układzie SI; wyjaśnia, kiedy urządzenie ma moc 1 W; porównuje moce różnych urządzeń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wyjaśnia, co to jest koń mechaniczny (1 KM)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i opisuje wzór na obliczanie mocy (iloraz pracy i czasu, w którym praca została wykonana)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podaje, opisuje i stosuje wzór na 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C16023"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stosuje do obliczeń związek mocy z pracą i czasem, w którym została wykonana; przelicza wielokrotności i</w:t>
            </w:r>
            <w:r>
              <w:t> </w:t>
            </w:r>
            <w:r w:rsidRPr="00C16023">
              <w:t xml:space="preserve">podwielokrotności oraz jednostki czasu (sekunda, minuta, godzina); wykonuje obliczenia i zapisuje wynik </w:t>
            </w:r>
            <w:r w:rsidRPr="009A4EC8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pracy z siłą i drogą, na jakiej została wykonana; wyodrębnia z</w:t>
            </w:r>
            <w:r>
              <w:t> </w:t>
            </w:r>
            <w:r w:rsidRPr="00C16023">
              <w:t xml:space="preserve">tekstów i rysunków informacje kluczowe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 wykorzystaniem związku pracy z siłą i drogą, na jakiej została wykonana lub umiarkowanie trudne zadania obliczeniowe z wykorzystaniem tego związku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dotyczące mocy; szacuje rząd wielkości spodziewanego wyniku i na tej podstawie ocenia wyniki obliczeń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261D5F" w:rsidP="008A0324">
            <w:pPr>
              <w:pStyle w:val="tabelatresctabela"/>
              <w:jc w:val="center"/>
            </w:pPr>
            <w:r>
              <w:t>(x)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mocy różnych urządzeń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8" w:type="dxa"/>
              <w:left w:w="55" w:type="dxa"/>
              <w:bottom w:w="68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Energia potencjalna grawitacji i</w:t>
            </w:r>
            <w:r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potencjalna sprężystości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</w:p>
          <w:p w:rsidR="008D43D0" w:rsidRPr="00C16023" w:rsidRDefault="008D43D0" w:rsidP="008A0324">
            <w:pPr>
              <w:pStyle w:val="tabelatresctabela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pojęcia: praca i energia; wyjaśnia, co rozumiemy przez pojęcie energii oraz kiedy ciało zyskuje energię, a</w:t>
            </w:r>
            <w:r>
              <w:t> </w:t>
            </w:r>
            <w:r w:rsidRPr="00C16023">
              <w:t xml:space="preserve">kiedy ją traci; wskazuje odpowiednie przykłady w otaczającej rzeczywistości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(badanie, od czego zależy energia potencjalna ciężkości), korzystając z jego opisu i</w:t>
            </w:r>
            <w:r>
              <w:t> </w:t>
            </w:r>
            <w:r w:rsidRPr="00C16023">
              <w:t>przestrzegając zasad bezpieczeństwa; opisuje wyniki;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kinetycznej, potencjalnej grawitacji (ciężkości) i potencjalnej sprężystości wraz z ich jednostką w układzie SI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wyjaśnia, kiedy ciało ma energię potencjalną grawitacji, a kiedy ma energię potencjalną sprężystości; </w:t>
            </w:r>
            <w:r w:rsidRPr="00C16023">
              <w:br/>
              <w:t>opisuje wykonaną pracę jako zmianę energii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przemiany energii ciała podniesionego na pewną wysokość, a następnie upuszczonego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 przeprowadza doświadczenie związane z badaniem, od czego zależy energia potencjalna sprężystości, opisuje jego przebieg i wyniki;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wykorzystuje zasadę zachowania energii do opisu zjawisk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pojęciami siły ciężkości i siły sprężystości; stosuje do obliczeń związek między siłą, masą i</w:t>
            </w:r>
            <w:r>
              <w:t> </w:t>
            </w:r>
            <w:r w:rsidRPr="00C16023">
              <w:t>przyspieszeniem grawitacyjnym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zmianę energii potencjalnej grawitacji ciała podczas zmiany jego wysokości (wyprowadza wzór)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i opisuje zależność przyrostu energii potencjalnej grawitacji ciała od jego masy i wysokości, na 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C16023"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stosuje do obliczeń związek wykonanej pracy ze zmianą energii oraz wzór na energię potencjalną grawitacji (przelicza wielokrotności i podwielokrotności; oblicza i zapisuje wynik </w:t>
            </w:r>
            <w:r w:rsidRPr="005118AC">
              <w:t>zaokrąglony do zadanej liczby cyfr znaczących</w:t>
            </w:r>
            <w:r w:rsidRPr="00C16023"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 wykorzystaniem związku wykonanej pracy ze zmianą energii oraz wzoru na energię potencjalną grawitacji; wyodrębnia z tekstów i 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  <w:suppressAutoHyphens w:val="0"/>
              <w:jc w:val="distribute"/>
            </w:pPr>
            <w:r w:rsidRPr="00C16023">
              <w:t>rozwiązuje zadania nietypowe (problemy) z wykorzystaniem związku wykonanej pracy ze zmianą energii oraz wzoru na energię potencjalną grawitacji lub umiarkowanie trudne zadania obliczeniowe z wykorzystaniem tych związków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dotyczące energii potencjalnej; szacuje rząd wielkości spodziewanego wyniku i na tej podstawie ocenia wyniki obliczeń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261D5F" w:rsidP="008A0324">
            <w:pPr>
              <w:pStyle w:val="tabelatresctabela"/>
              <w:jc w:val="center"/>
            </w:pPr>
            <w:r>
              <w:t>(x)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energii potencjalnej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Energia kinetyczna, zasada zachowania energii mechanicznej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(3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pojęciem energii kinetycznej; wskazuje przykłady ciał posiadających energię kinetyczną w otaczającej rzeczywistości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i wykorzystuje zależność energii kinetycznej ciała od jego masy i prędkości; podaje wzór na energię kinetyczną i stosuje go do obliczeń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planuje i przeprowadza doświadczenie związane z badaniem, od czego zależy energia kinetyczna; opisuje jego przebieg i wyniki;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związek pracy wykonanej podczas zmiany prędkości ciała ze zmianą energii kinetycznej ciała (opisuje </w:t>
            </w:r>
            <w:r w:rsidRPr="00C16023">
              <w:lastRenderedPageBreak/>
              <w:t xml:space="preserve">wykonaną pracę jako zmianę energii); wyznacza zmianę energii kinetycznej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85" w:type="dxa"/>
              <w:left w:w="55" w:type="dxa"/>
              <w:bottom w:w="85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wykazuje, że praca wykonana podczas zmiany prędkości ciała jest równa zmianie jego energii kinetycznej (wyprowadza wzór)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261D5F" w:rsidP="008A0324">
            <w:pPr>
              <w:pStyle w:val="tabelatresctabela"/>
              <w:jc w:val="center"/>
            </w:pPr>
            <w:r>
              <w:t>X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rodzaje energii mechanicznej; wskazuje przykłady przemian energii mechanicznej w 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mechanicznej jako sumy energii kinetycznej i potencjalnej; podaje zasadę zachowania energii mechanicznej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wykorzystuje zasadę zachowania energii do opisu zjawisk oraz wskazuje ich przykłady w 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jaki układ nazywa się układem izolowanym; podaje zasadę zachowania energii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 </w:t>
            </w:r>
            <w:r>
              <w:t xml:space="preserve">wykorzystaniem </w:t>
            </w:r>
            <w:r w:rsidRPr="00E71681">
              <w:t>wzorów na energię potencjalną grawitacji i energię kinetyczną</w:t>
            </w:r>
            <w:r w:rsidRPr="00C16023">
              <w:t>; wyodrębnia z tekstów i</w:t>
            </w:r>
            <w:r>
              <w:t> </w:t>
            </w:r>
            <w:r w:rsidRPr="00C16023">
              <w:t>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lub umiarkowanie trudne zadania obliczeniowe z wykorzystaniem wzorów na energię potencjalną grawitacji i energię kinetyczną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z wykorzystaniem wzorów na energię potencjalną grawitacji i energię kinetyczną; szacuje rząd wielkości spodziewanego wyniku i na tej podstawie ocenia wyniki obliczeń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 analizy przeczytanych tekstów (w tym popularnonaukowych) dotyczących energii mechanicznej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 xml:space="preserve">Powtórzenie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 zadania (lub problemy) dotyczące treści rozdziału VI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zadania (lub problemy) bardziej złożone, ale typowe, dotyczące treści rozdziału VI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nietypowe, złożone zadania (lub problemy) dotyczące treści rozdziału VI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261D5F" w:rsidP="008A0324">
            <w:pPr>
              <w:pStyle w:val="tabelatresctabela"/>
              <w:jc w:val="center"/>
            </w:pPr>
            <w:r>
              <w:t>(x)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wyodrębnia z tekstów, tabel i rysunków informacje kluczowe dla opisywanego zjawiska bądź problemu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realizuje projekt: </w:t>
            </w:r>
            <w:r w:rsidRPr="00824C51">
              <w:rPr>
                <w:rFonts w:cs="Humanst521EUItalic"/>
                <w:i/>
                <w:iCs/>
              </w:rPr>
              <w:t>Statek parowy</w:t>
            </w:r>
            <w:r w:rsidRPr="00C16023">
              <w:t xml:space="preserve"> (lub inny związany z treścią rozdziału VI)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8D43D0" w:rsidP="008A0324">
            <w:pPr>
              <w:pStyle w:val="tabelatresctabela"/>
              <w:jc w:val="center"/>
            </w:pPr>
          </w:p>
        </w:tc>
      </w:tr>
      <w:tr w:rsidR="008D43D0" w:rsidRPr="00824C51" w:rsidTr="008D43D0">
        <w:trPr>
          <w:trHeight w:val="229"/>
          <w:jc w:val="center"/>
        </w:trPr>
        <w:tc>
          <w:tcPr>
            <w:tcW w:w="13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>
            <w:pPr>
              <w:pStyle w:val="tabeladzialtabela"/>
            </w:pPr>
            <w:r w:rsidRPr="00824C51">
              <w:rPr>
                <w:b/>
              </w:rPr>
              <w:lastRenderedPageBreak/>
              <w:t>7. TERMODYNAMIKA</w:t>
            </w:r>
            <w:r w:rsidRPr="00C16023">
              <w:t xml:space="preserve"> (10 godzin + 2 godziny łącznie na powtórzenie materiału i sprawdzian)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>
            <w:pPr>
              <w:pStyle w:val="tabeladzialtabela"/>
              <w:rPr>
                <w:b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Energia wewnętrzna i</w:t>
            </w:r>
            <w:r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temperatura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zmian temperatury ciał w wyniku wykonania nad nimi pracy), korzystając z jego opisu i przestrzegając zasad bezpieczeństwa;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wykonuje doświadczenie modelowe (ilustracja zmiany zachowania się cząsteczek ciała stałego w wyniku wykonania nad nim pracy), korzystając z jego opisu; opisuje (i wyjaśnia) wyniki doświadczenia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(X)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kinetycznej; opisuje wykonaną pracę jako zmianę energii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temperatury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energii wewnętrznej; określa jej związek z liczbą cząsteczek, z których zbudowane jest ciało; podaje jednostkę w układzie SI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wykazuje, że energię układu (energię wewnętrzną) można zmienić, wykonując nad nim pracę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określa temperaturę ciała jako miarę średniej energii kinetycznej cząsteczek, z których jest zbudowane ciało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jakościowo związek między temperaturą a średnią energią kinetyczną (ruchu chaotycznego) cząsteczek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1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związek między energią kinetyczną cząsteczek i temperaturą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skalami temperatur (Celsjusza, Kelvina); wskazuje jednostkę temperatury w układzie SI; podaje temperaturę zera bezwzględnego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przelicza temperaturę w skali Celsjusza na temperaturę w skali Kelvina i odwrotnie; zapisuje wynik </w:t>
            </w:r>
            <w:r w:rsidRPr="00565CA8">
              <w:t>zaokrąglony do zadanej liczby cyfr znaczących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związane z energią wewnętrzną i temperaturą; wyodrębnia z tekstów i rysunków informacje kluczowe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związane z energią wewnętrzną i temperaturą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energii wewnętrznej i temperatury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lastRenderedPageBreak/>
              <w:t>Zmiana energii wewnętrznej w</w:t>
            </w:r>
            <w:r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wyniku pracy i przepływu ciepła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(3 godziny)</w:t>
            </w:r>
          </w:p>
          <w:p w:rsidR="008D43D0" w:rsidRPr="00C16023" w:rsidRDefault="008D43D0" w:rsidP="008A0324">
            <w:pPr>
              <w:pStyle w:val="tabelatresctabela"/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zmian temperatury ciał w wyniku wykonania nad nimi pracy lub ogrzania), korzystając z jego opisu i przestrzegając zasad bezpieczeństwa;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przykłady zmiany energii wewnętrznej spowodowanej wykonaniem pracy lub przepływem ciepła w</w:t>
            </w:r>
            <w:r>
              <w:t> </w:t>
            </w:r>
            <w:r w:rsidRPr="00C16023">
              <w:t xml:space="preserve">otaczającej rzeczywistości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pojęciem przepływu ciepła jako przekazywaniem energii w postaci ciepła oraz jednostką ciepła w</w:t>
            </w:r>
            <w:r>
              <w:t> </w:t>
            </w:r>
            <w:r w:rsidRPr="00C16023">
              <w:t>układzie SI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warunek i kierunek przepływu ciepła; stwierdza, że ciała o równej temperaturze pozostają w stanie równowagi termicznej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stwierdza, że nie następuje przekazywanie energii w postaci ciepła (wymiana ciepła) między ciałami o tej samej temperaturze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stwierdza, że energię układu (energię wewnętrzną) można zmienić, wykonując nad nim pracę lub przekazując energię w postaci ciepła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opisuje możliwość wykonania pracy kosztem energii wewnętrznej; podaje przykłady praktycznego wykorzystania tego procesu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jakościowo zmiany energii wewnętrznej spowodowane wykonaniem pracy i przepływem ciepła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podaje treść pierwszej zasady termodynamiki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Pr="00C16023"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typowe zadania z wykorzystaniem związków: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=W</m:t>
              </m:r>
            </m:oMath>
            <w:r w:rsidRPr="00C16023">
              <w:t xml:space="preserve"> i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=Q</m:t>
              </m:r>
            </m:oMath>
            <w:r w:rsidRPr="00C16023">
              <w:t>; wyodrębnia z tekstów i 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zadania (problemy) związane z ze zmianą energii wewnętrznej lub umiarkowanie trudne zadania obliczeniowe z wykorzystaniem pierwszej zasady termodynamiki (oblicza i zapisuje wynik </w:t>
            </w:r>
            <w:r w:rsidRPr="009A4EC8">
              <w:t>zaokrąglony do zadanej liczby cyfr znaczących</w:t>
            </w:r>
            <w:r w:rsidRPr="00C16023"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złożone zadania obliczeniowe związane ze zmianą energii wewnętrznej; szacuje i ocenia wyniki obliczeń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261D5F" w:rsidP="008A0324">
            <w:pPr>
              <w:pStyle w:val="tabelatresctabela"/>
              <w:jc w:val="center"/>
            </w:pPr>
            <w:r>
              <w:t>(x)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ilustrujące wykonanie pracy przez rozprężający się gaz, korzystając z jego opisu i</w:t>
            </w:r>
            <w:r>
              <w:t> </w:t>
            </w:r>
            <w:r w:rsidRPr="00C16023">
              <w:t>przestrzegając zasad bezpieczeństwa; analizuje wyniki i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informacjami pochodzącymi z analizy przeczytanych tekstów (w tym popularnonaukowych) </w:t>
            </w:r>
            <w:r w:rsidRPr="00C16023">
              <w:lastRenderedPageBreak/>
              <w:t>dotyczących zmiany energii wewnętrznej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lastRenderedPageBreak/>
              <w:t xml:space="preserve">Sposoby przekazywania ciepła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(2 godziny)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przeprowadza doświadczenia (badanie zjawiska przewodnictwa cieplnego, obserwacja zjawiska </w:t>
            </w:r>
            <w:r w:rsidRPr="00A14905">
              <w:rPr>
                <w:highlight w:val="lightGray"/>
              </w:rPr>
              <w:t>konwekcji</w:t>
            </w:r>
            <w:r w:rsidRPr="00C16023">
              <w:t>), korzystając z ich opisu i przestrzegając zasad bezpieczeństwa; wyciąga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bada zjawisko przewodnictwa cieplnego i określa, który z badanych materiałów jest lepszym przewodnikiem ciepła (planuje, przeprowadza i opisuje doświadczenie)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57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rozróżnia materiały o różnym przewodnictwie; wskazuje przykłady w 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wymienia sposoby przekazywania energii w postaci ciepła; wskazuje odpowiednie przykłady w otaczającej rzeczywistości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opisuje zjawisko przewodnictwa cieplnego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rolę izolacji cieplnej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 przepływ ciepła w zjawisku przewodnictwa cieplnego oraz rolę izolacji cieplnej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ruch cieczy i gazów w zjawisku konwekcji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informuje o przekazywaniu ciepła przez promieniowanie; wykonuje i opisuje doświadczenie ilustrujące ten sposób przekazywania ciepła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34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typowe zadania związane z przepływem ciepła; wyodrębnia z tekstów i 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nietypowe zadania (problemy) związane z przepływem ciepła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przeczytanych tekstów (w tym popularnonaukowych) dotyczących wykorzystania (w przyrodzie i w życiu codziennym) przewodnictwa cieplnego (przewodników i</w:t>
            </w:r>
            <w:r>
              <w:t> </w:t>
            </w:r>
            <w:r w:rsidRPr="00C16023">
              <w:t>izolatorów ciepła), zjawiska konwekcji (np. prądy konwekcyjne) oraz promieniowania słonecznego (np. kolektory słoneczne)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9" w:type="dxa"/>
              <w:left w:w="55" w:type="dxa"/>
              <w:bottom w:w="79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bookmarkStart w:id="1" w:name="_GoBack"/>
            <w:bookmarkEnd w:id="1"/>
            <w:r w:rsidRPr="00824C51">
              <w:rPr>
                <w:rFonts w:cs="Humanst521EUBold"/>
                <w:b/>
                <w:bCs/>
              </w:rPr>
              <w:t xml:space="preserve">Zmiany stanu skupienia ciał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lastRenderedPageBreak/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lastRenderedPageBreak/>
              <w:t xml:space="preserve">rozróżnia i nazywa zmiany stanów skupienia: topnienie, krzepnięcie, parowanie, skraplanie, sublimację, resublimację oraz wskazuje przykłady tych zjawisk w otaczającej rzeczywistości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zmian stanu skupienia wody), korzystając z jego opisu i przestrzegając zasad bezpieczeństwa; zapisuje wyniki obserwacji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opisuje jakościowo zmiany stanów skupienia: topnienie, krzepnięcie, parowanie, skraplanie, sublimację, resublimację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rozwiązuje proste, nieobliczeniowe zadania związane ze zmianami stanów skupienia ciał; wyodrębnia z tekstów i</w:t>
            </w:r>
            <w:r>
              <w:t> </w:t>
            </w:r>
            <w:r w:rsidRPr="00C16023">
              <w:t>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rozwiązuje nietypowe nieobliczeniowe zadania (problemy) związane ze zmianami stanów skupienia ciał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posługuje się informacjami pochodzącymi z analizy tekstów (w tym popularnonaukowych) dotyczących zmian stanu skupienia ciał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Topnienie i</w:t>
            </w:r>
            <w:r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krzepnięcie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przeprowadza doświadczenie (obserwacja topnienia substancji), korzystając z jego opisu i przestrzegając zasad bezpieczeństwa; zapisuje wyniki obserwacji i wyciąga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doświadczalnie demonstruje zjawisko topnienia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zjawiska topnienia i krzepnięcia jako procesy, w których dostarczanie energii w postaci ciepła nie powoduje zmiany temperatury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wyznacza temperaturę topnienia wybranej substancji (mierzy czas i temperaturę, zapisuje wyniki pomiarów (wraz z</w:t>
            </w:r>
            <w:r>
              <w:t> </w:t>
            </w:r>
            <w:r w:rsidRPr="00C16023">
              <w:t>ich jednostkami i z uwzględnieniem informacji o niepewności)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porównuje topnienie kryształów i ciał bezpostaciowych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na schematycznym rysunku (wykresie) ilustruje zmiany temperatury w procesie topnienia dla ciał krystalicznych i bezpostaciowych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sporządza wykres zależności temperatury od czasu ogrzewania lub oziębiania odpowiednio dla zjawiska topnienia lub krzepnięcia na podstawie danych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posługuje się pojęciem ciepła topnienia wraz z jednostką w układzie SI; podaje wzór na ciepło topnienia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 xml:space="preserve">posługuje się tabelami wielkości fizycznych w celu odszukania temperatury topnienia i 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ciepła topnienia, porównuje </w:t>
            </w:r>
            <w:r w:rsidRPr="00C16023">
              <w:lastRenderedPageBreak/>
              <w:t>te wartości dla różnych substancji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74" w:type="dxa"/>
              <w:left w:w="55" w:type="dxa"/>
              <w:bottom w:w="74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lastRenderedPageBreak/>
              <w:t>Topnienie i</w:t>
            </w:r>
            <w:r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krzepnięcie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  <w:r w:rsidRPr="00C16023">
              <w:br/>
              <w:t>– cd.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wyjaśnia, co dzieje się z energią pobieraną (lub oddawaną) przez mieszaninę substancji w stanie stałym i ciekłym (np. wody i lodu) podczas topnienia (lub krzepnięcia) w stałej temperaturze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2"/>
              </w:numPr>
            </w:pPr>
            <w:r w:rsidRPr="00C16023">
              <w:t>analizuje zjawiska sublimacji i resublimacji jako procesy, w których dostarczanie energii w postaci ciepła nie powoduje zmiany temperatury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proste, nieobliczeniowe zadania związane z topnieniem lub krzepnięciem; wyodrębnia z tekstów i</w:t>
            </w:r>
            <w:r>
              <w:t> </w:t>
            </w:r>
            <w:r w:rsidRPr="00C16023">
              <w:t>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rozwiązuje proste zadania obliczeniowe z wykorzystaniem ciepła topnienia (przelicza wielokrotności i podwielokrotności; oblicza i zapisuje wynik </w:t>
            </w:r>
            <w:r w:rsidRPr="009A4EC8">
              <w:t>zaokrąglony do zadanej liczby cyfr znaczących</w:t>
            </w:r>
            <w:r w:rsidRPr="00C16023"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rozwiązuje nietypowe zadania (problemy) związane z topnieniem lub krzepnięciem lub </w:t>
            </w:r>
            <w:r w:rsidRPr="00C16023">
              <w:rPr>
                <w:vertAlign w:val="superscript"/>
              </w:rPr>
              <w:t>R</w:t>
            </w:r>
            <w:r w:rsidRPr="00C16023">
              <w:t>umiarkowanie trudne zadania obliczeniowe z wykorzystaniem ciepła topnienia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posługuje się informacjami pochodzącymi z analizy tekstów (w tym popularnonaukowych) dotyczących topnienia i</w:t>
            </w:r>
            <w:r>
              <w:t> </w:t>
            </w:r>
            <w:r w:rsidRPr="00C16023">
              <w:t>krzepnięcia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824C51" w:rsidRDefault="008D43D0" w:rsidP="008A0324">
            <w:pPr>
              <w:pStyle w:val="tabelatresctabela"/>
              <w:rPr>
                <w:rFonts w:cs="Humanst521EUBold"/>
                <w:b/>
                <w:bCs/>
              </w:rPr>
            </w:pPr>
            <w:r w:rsidRPr="00824C51">
              <w:rPr>
                <w:rFonts w:cs="Humanst521EUBold"/>
                <w:b/>
                <w:bCs/>
              </w:rPr>
              <w:t>Parowanie i</w:t>
            </w:r>
            <w:r>
              <w:rPr>
                <w:rFonts w:cs="Humanst521EUBold"/>
                <w:b/>
                <w:bCs/>
              </w:rPr>
              <w:t> </w:t>
            </w:r>
            <w:r w:rsidRPr="00824C51">
              <w:rPr>
                <w:rFonts w:cs="Humanst521EUBold"/>
                <w:b/>
                <w:bCs/>
              </w:rPr>
              <w:t xml:space="preserve">skraplanie </w:t>
            </w:r>
          </w:p>
          <w:p w:rsidR="008D43D0" w:rsidRPr="00C16023" w:rsidRDefault="008D43D0" w:rsidP="008A0324">
            <w:pPr>
              <w:pStyle w:val="tabelatresctabela"/>
            </w:pP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przeprowadza doświadczenia (badanie, od czego zależy szybkość parowania, obserwacja wrzenia), korzystając z ich opisu i przestrzegając zasad bezpieczeństwa; zapisuje wyniki obserwacji i formułuje wnioski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wyjaśnia, od czego zależy szybkość parowania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doświadczalnie demonstruje zjawiska wrzenia i skraplania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analizuje zjawiska wrzenia i skraplania jako procesy, w których dostarczanie energii w postaci ciepła nie powoduje zmiany temperatury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posługuje się pojęciem temperatury wrzenia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wyznacza temperaturę wrzenia wybranej substancji, np. wody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posługuje się pojęciem ciepła parowania wraz z jednostką w układzie SI; podaje wzór na ciepło parowania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posługuje się tabelami wielkości fizycznych w celu odszukania temperatury wrzenia i </w:t>
            </w:r>
            <w:r w:rsidRPr="00C16023">
              <w:rPr>
                <w:vertAlign w:val="superscript"/>
              </w:rPr>
              <w:t>R</w:t>
            </w:r>
            <w:r w:rsidRPr="00C16023">
              <w:t>ciepła parowania, porównuje te wartości dla różnych substancji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>wyjaśnia zależność temperatury wrzenia od ciśnienia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proste, nieobliczeniowe zadania związane z parowaniem (wrzeniem) lub skraplaniem; wyodrębnia z tekstów i rysunków informacje kluczowe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 </w:t>
            </w:r>
            <w:r w:rsidRPr="00C16023">
              <w:rPr>
                <w:vertAlign w:val="superscript"/>
              </w:rPr>
              <w:t>R</w:t>
            </w:r>
            <w:r w:rsidRPr="00C16023">
              <w:t xml:space="preserve">rozwiązuje proste zadania obliczeniowe z wykorzystaniem ciepła parowania (przelicza wielokrotności i podwielokrotności oraz jednostki czasu; wykonuje obliczenia i zapisuje wynik </w:t>
            </w:r>
            <w:r w:rsidRPr="009A4EC8">
              <w:t>zaokrąglony do zadanej liczby cyfr znaczących</w:t>
            </w:r>
            <w:r w:rsidRPr="00C16023"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nietypowe zadania (problemy) związane z parowaniem (wrzeniem) lub skraplaniem lub </w:t>
            </w:r>
            <w:r w:rsidRPr="00C16023">
              <w:rPr>
                <w:vertAlign w:val="superscript"/>
              </w:rPr>
              <w:t>R</w:t>
            </w:r>
            <w:r w:rsidRPr="00C16023">
              <w:t>umiarkowanie trudne zadania obliczeniowe z wykorzystaniem ciepła parowania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posługuje się informacjami pochodzącymi z analizy tekstów (w tym popularnonaukowych) dotyczących parowania i</w:t>
            </w:r>
            <w:r>
              <w:t> </w:t>
            </w:r>
            <w:r w:rsidRPr="00C16023">
              <w:t>skraplania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A0324">
            <w:pPr>
              <w:pStyle w:val="tabelatresctabela"/>
            </w:pPr>
            <w:r w:rsidRPr="00824C51">
              <w:rPr>
                <w:rFonts w:cs="Humanst521EUBold"/>
                <w:b/>
                <w:bCs/>
              </w:rPr>
              <w:t>Powtórzenie</w:t>
            </w:r>
            <w:r w:rsidRPr="00824C51">
              <w:rPr>
                <w:rFonts w:cs="Humanst521EUBold"/>
                <w:b/>
                <w:bCs/>
              </w:rPr>
              <w:br/>
            </w:r>
            <w:r w:rsidRPr="00C16023">
              <w:t>(1 godzina)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proste zadania (lub problemy) dotyczące treści rozdziału VII; wyodrębnia z tekstów, tabel i rysunków informacje kluczowe dla opisywanego zjawiska bądź problemu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zadania (lub problemy) bardziej złożone, ale typowe, dotyczące treści rozdziału VII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>rozwiązuje nietypowe, złożone zadania (lub problemy) dotyczące treści rozdziału VII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C16023" w:rsidRDefault="00261D5F" w:rsidP="008A0324">
            <w:pPr>
              <w:pStyle w:val="tabelatresctabela"/>
              <w:jc w:val="center"/>
            </w:pPr>
            <w:r>
              <w:t>(x)</w:t>
            </w:r>
          </w:p>
        </w:tc>
      </w:tr>
      <w:tr w:rsidR="008D43D0" w:rsidRPr="00C16023" w:rsidTr="00713993">
        <w:trPr>
          <w:trHeight w:val="22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</w:tcPr>
          <w:p w:rsidR="008D43D0" w:rsidRPr="00C16023" w:rsidRDefault="008D43D0" w:rsidP="00824C51">
            <w:pPr>
              <w:pStyle w:val="tabelapunktytabela"/>
              <w:numPr>
                <w:ilvl w:val="0"/>
                <w:numId w:val="1"/>
              </w:numPr>
            </w:pPr>
            <w:r w:rsidRPr="00C16023">
              <w:t xml:space="preserve">posługuje się informacjami pochodzącymi z analizy tekstu: </w:t>
            </w:r>
            <w:r w:rsidRPr="00824C51">
              <w:rPr>
                <w:rFonts w:cs="Humanst521EUItalic"/>
                <w:i/>
                <w:iCs/>
              </w:rPr>
              <w:t>Dom pasywny, czyli jak zaoszczędzić na ogrzewaniu i</w:t>
            </w:r>
            <w:r>
              <w:rPr>
                <w:rFonts w:cs="Humanst521EUItalic"/>
                <w:i/>
                <w:iCs/>
              </w:rPr>
              <w:t> </w:t>
            </w:r>
            <w:r w:rsidRPr="00824C51">
              <w:rPr>
                <w:rFonts w:cs="Humanst521EUItalic"/>
                <w:i/>
                <w:iCs/>
              </w:rPr>
              <w:t>klimatyzacji</w:t>
            </w:r>
            <w:r w:rsidRPr="00C16023">
              <w:t xml:space="preserve"> (lub innego związanego z treścią rozdziału VII)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C16023" w:rsidRDefault="008D43D0" w:rsidP="008A0324">
            <w:pPr>
              <w:pStyle w:val="tabelatresctabela"/>
              <w:jc w:val="center"/>
            </w:pPr>
            <w:r w:rsidRPr="00C16023"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  <w:tcMar>
              <w:top w:w="60" w:type="dxa"/>
              <w:left w:w="55" w:type="dxa"/>
              <w:bottom w:w="62" w:type="dxa"/>
              <w:right w:w="55" w:type="dxa"/>
            </w:tcMar>
            <w:vAlign w:val="center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EFAF1" w:fill="auto"/>
          </w:tcPr>
          <w:p w:rsidR="008D43D0" w:rsidRPr="00824C51" w:rsidRDefault="008D43D0" w:rsidP="008A0324">
            <w:pPr>
              <w:pStyle w:val="NoParagraphStyle"/>
              <w:spacing w:line="240" w:lineRule="auto"/>
              <w:textAlignment w:val="auto"/>
              <w:rPr>
                <w:rFonts w:ascii="Humanst521EUNormal" w:hAnsi="Humanst521EUNormal"/>
                <w:color w:val="auto"/>
                <w:lang w:val="en-US"/>
              </w:rPr>
            </w:pPr>
          </w:p>
        </w:tc>
      </w:tr>
    </w:tbl>
    <w:p w:rsidR="009740C5" w:rsidRPr="00824C51" w:rsidRDefault="009740C5">
      <w:pPr>
        <w:pStyle w:val="NoParagraphStyle"/>
        <w:rPr>
          <w:rFonts w:ascii="Humanst521EUNormal" w:hAnsi="Humanst521EUNormal"/>
        </w:rPr>
      </w:pPr>
    </w:p>
    <w:sectPr w:rsidR="009740C5" w:rsidRPr="00824C51" w:rsidSect="008E0ACF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9B" w:rsidRDefault="00B9209B" w:rsidP="00181BBF">
      <w:r>
        <w:separator/>
      </w:r>
    </w:p>
  </w:endnote>
  <w:endnote w:type="continuationSeparator" w:id="0">
    <w:p w:rsidR="00B9209B" w:rsidRDefault="00B9209B" w:rsidP="00181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78" w:rsidRPr="00824C51" w:rsidRDefault="00173F78" w:rsidP="00824C51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9B" w:rsidRDefault="00B9209B" w:rsidP="00181BBF">
      <w:r>
        <w:separator/>
      </w:r>
    </w:p>
  </w:footnote>
  <w:footnote w:type="continuationSeparator" w:id="0">
    <w:p w:rsidR="00B9209B" w:rsidRDefault="00B9209B" w:rsidP="00181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78" w:rsidRDefault="008D2AE2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4098" type="#_x0000_t202" style="position:absolute;margin-left:.55pt;margin-top:24.7pt;width:36.1pt;height:17pt;z-index:25165926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" fillcolor="#002060" stroked="f">
          <v:textbox inset=",0,,0">
            <w:txbxContent>
              <w:p w:rsidR="00173F78" w:rsidRPr="00824C51" w:rsidRDefault="008D2AE2" w:rsidP="00E1200E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8D2AE2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173F78" w:rsidRPr="00824C51">
                  <w:rPr>
                    <w:rFonts w:ascii="Calibri" w:hAnsi="Calibri" w:cs="Calibri"/>
                    <w:b/>
                    <w:sz w:val="16"/>
                    <w:szCs w:val="16"/>
                  </w:rPr>
                  <w:instrText>PAGE   \* MERGEFORMAT</w:instrText>
                </w:r>
                <w:r w:rsidRPr="008D2AE2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0555C6" w:rsidRPr="000555C6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824C51"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Pole tekstowe 473" o:spid="_x0000_s4097" type="#_x0000_t202" style="position:absolute;margin-left:36.6pt;margin-top:24.8pt;width:101.5pt;height:17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" fillcolor="#b1c903" stroked="f">
          <v:textbox inset=",0,,0">
            <w:txbxContent>
              <w:p w:rsidR="00173F78" w:rsidRPr="00824C51" w:rsidRDefault="00173F78" w:rsidP="00E1200E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Plan wynikowy</w:t>
                </w:r>
              </w:p>
            </w:txbxContent>
          </v:textbox>
          <w10:wrap anchorx="page" anchory="page"/>
        </v:shape>
      </w:pict>
    </w:r>
  </w:p>
  <w:p w:rsidR="00173F78" w:rsidRDefault="00173F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F0A"/>
    <w:multiLevelType w:val="multilevel"/>
    <w:tmpl w:val="EF2AD37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B74806"/>
    <w:multiLevelType w:val="multilevel"/>
    <w:tmpl w:val="EF2AD37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E0ACF"/>
    <w:rsid w:val="000555C6"/>
    <w:rsid w:val="00107300"/>
    <w:rsid w:val="00157C54"/>
    <w:rsid w:val="00173F78"/>
    <w:rsid w:val="00181BBF"/>
    <w:rsid w:val="001A0EF3"/>
    <w:rsid w:val="001A7D4F"/>
    <w:rsid w:val="001C3AC5"/>
    <w:rsid w:val="00257964"/>
    <w:rsid w:val="00261D5F"/>
    <w:rsid w:val="002D24CC"/>
    <w:rsid w:val="003344CE"/>
    <w:rsid w:val="003B3DC1"/>
    <w:rsid w:val="00485F15"/>
    <w:rsid w:val="004A1665"/>
    <w:rsid w:val="004A1890"/>
    <w:rsid w:val="004A240A"/>
    <w:rsid w:val="005009B8"/>
    <w:rsid w:val="005118AC"/>
    <w:rsid w:val="005643B8"/>
    <w:rsid w:val="00565CA8"/>
    <w:rsid w:val="00595EE2"/>
    <w:rsid w:val="005A1BF8"/>
    <w:rsid w:val="005B6F59"/>
    <w:rsid w:val="005F7EAA"/>
    <w:rsid w:val="0062442C"/>
    <w:rsid w:val="00667112"/>
    <w:rsid w:val="006F347D"/>
    <w:rsid w:val="006F5C61"/>
    <w:rsid w:val="00713993"/>
    <w:rsid w:val="00810E0F"/>
    <w:rsid w:val="00824C51"/>
    <w:rsid w:val="008A0324"/>
    <w:rsid w:val="008B5ABE"/>
    <w:rsid w:val="008D2AE2"/>
    <w:rsid w:val="008D4296"/>
    <w:rsid w:val="008D43D0"/>
    <w:rsid w:val="008E0ACF"/>
    <w:rsid w:val="008F378E"/>
    <w:rsid w:val="009402AC"/>
    <w:rsid w:val="00971392"/>
    <w:rsid w:val="009740C5"/>
    <w:rsid w:val="00991B25"/>
    <w:rsid w:val="009A4EC8"/>
    <w:rsid w:val="00A14905"/>
    <w:rsid w:val="00AB634F"/>
    <w:rsid w:val="00B9209B"/>
    <w:rsid w:val="00BB44CD"/>
    <w:rsid w:val="00BD0B15"/>
    <w:rsid w:val="00BD1EBF"/>
    <w:rsid w:val="00BD5FE6"/>
    <w:rsid w:val="00BE041E"/>
    <w:rsid w:val="00C16023"/>
    <w:rsid w:val="00C7049C"/>
    <w:rsid w:val="00D10E3A"/>
    <w:rsid w:val="00D77DBE"/>
    <w:rsid w:val="00E1200E"/>
    <w:rsid w:val="00E5345A"/>
    <w:rsid w:val="00E70C75"/>
    <w:rsid w:val="00E71681"/>
    <w:rsid w:val="00E81A92"/>
    <w:rsid w:val="00EC5F81"/>
    <w:rsid w:val="00F22976"/>
    <w:rsid w:val="00F66D2C"/>
    <w:rsid w:val="00F86610"/>
    <w:rsid w:val="00FD5465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08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agwek3">
    <w:name w:val="heading 3"/>
    <w:basedOn w:val="Normalny"/>
    <w:link w:val="Nagwek3Znak"/>
    <w:uiPriority w:val="1"/>
    <w:semiHidden/>
    <w:unhideWhenUsed/>
    <w:qFormat/>
    <w:rsid w:val="000555C6"/>
    <w:pPr>
      <w:widowControl w:val="0"/>
      <w:autoSpaceDE w:val="0"/>
      <w:autoSpaceDN w:val="0"/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FF68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FF6808"/>
    <w:pPr>
      <w:suppressAutoHyphens/>
    </w:pPr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FF6808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dzialtabela">
    <w:name w:val="tabela_dzial (tabela)"/>
    <w:basedOn w:val="tabelatresctabela"/>
    <w:uiPriority w:val="99"/>
    <w:rsid w:val="00FF6808"/>
    <w:pPr>
      <w:jc w:val="center"/>
    </w:pPr>
  </w:style>
  <w:style w:type="paragraph" w:customStyle="1" w:styleId="tabelapunktytabela">
    <w:name w:val="tabela_punkty (tabela)"/>
    <w:basedOn w:val="tabelatresctabela"/>
    <w:uiPriority w:val="99"/>
    <w:rsid w:val="00FF6808"/>
    <w:pPr>
      <w:tabs>
        <w:tab w:val="left" w:pos="170"/>
      </w:tabs>
      <w:ind w:left="170" w:hanging="170"/>
    </w:pPr>
  </w:style>
  <w:style w:type="character" w:customStyle="1" w:styleId="dzial-B">
    <w:name w:val="dzial-B"/>
    <w:uiPriority w:val="99"/>
    <w:rsid w:val="00FF6808"/>
    <w:rPr>
      <w:b/>
      <w:caps/>
    </w:rPr>
  </w:style>
  <w:style w:type="character" w:customStyle="1" w:styleId="nb">
    <w:name w:val="nb"/>
    <w:uiPriority w:val="99"/>
    <w:rsid w:val="00FF6808"/>
  </w:style>
  <w:style w:type="character" w:styleId="Tekstzastpczy">
    <w:name w:val="Placeholder Text"/>
    <w:basedOn w:val="Domylnaczcionkaakapitu"/>
    <w:uiPriority w:val="99"/>
    <w:unhideWhenUsed/>
    <w:rsid w:val="00F2297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76"/>
    <w:rPr>
      <w:rFonts w:asciiTheme="minorHAnsi" w:eastAsiaTheme="minorEastAsia" w:hAnsiTheme="minorHAns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76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76"/>
    <w:rPr>
      <w:rFonts w:ascii="Segoe UI" w:eastAsiaTheme="minorEastAsia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8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BBF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8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BBF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E1200E"/>
    <w:rPr>
      <w:rFonts w:eastAsiaTheme="minorHAnsi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E1200E"/>
    <w:rPr>
      <w:rFonts w:asciiTheme="minorHAnsi" w:eastAsiaTheme="minorHAnsi" w:hAnsiTheme="minorHAnsi"/>
      <w:sz w:val="16"/>
      <w:szCs w:val="16"/>
      <w:lang w:val="en-US" w:eastAsia="en-US"/>
    </w:rPr>
  </w:style>
  <w:style w:type="paragraph" w:styleId="Poprawka">
    <w:name w:val="Revision"/>
    <w:hidden/>
    <w:uiPriority w:val="99"/>
    <w:semiHidden/>
    <w:rsid w:val="00F66D2C"/>
    <w:rPr>
      <w:rFonts w:asciiTheme="minorHAnsi" w:eastAsiaTheme="minorEastAsia" w:hAnsiTheme="minorHAnsi"/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1"/>
    <w:semiHidden/>
    <w:rsid w:val="000555C6"/>
    <w:rPr>
      <w:rFonts w:ascii="Calibri" w:eastAsia="Calibri" w:hAnsi="Calibri" w:cs="Calibri"/>
      <w:b/>
      <w:bCs/>
      <w:sz w:val="28"/>
      <w:szCs w:val="28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714C-A0E0-4D00-9842-B877A45A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8787</Words>
  <Characters>52726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Dariusz Kłosiński</cp:lastModifiedBy>
  <cp:revision>22</cp:revision>
  <dcterms:created xsi:type="dcterms:W3CDTF">2024-07-26T16:12:00Z</dcterms:created>
  <dcterms:modified xsi:type="dcterms:W3CDTF">2024-09-14T14:09:00Z</dcterms:modified>
</cp:coreProperties>
</file>